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4EE" w:themeColor="background2"/>
  <w:body>
    <w:p w14:paraId="2A5B6FEF" w14:textId="5D2F3578" w:rsidR="00393041" w:rsidRDefault="00AF3CB5" w:rsidP="007A1C41">
      <w:pPr>
        <w:contextualSpacing/>
        <w:rPr>
          <w:rFonts w:cstheme="minorHAnsi"/>
          <w:szCs w:val="24"/>
        </w:rPr>
      </w:pPr>
      <w:r>
        <w:rPr>
          <w:rFonts w:cstheme="minorHAnsi"/>
          <w:noProof/>
          <w:szCs w:val="24"/>
        </w:rPr>
        <w:drawing>
          <wp:anchor distT="0" distB="0" distL="0" distR="0" simplePos="0" relativeHeight="251658240" behindDoc="0" locked="0" layoutInCell="1" allowOverlap="1" wp14:anchorId="77231B4D" wp14:editId="66A20597">
            <wp:simplePos x="0" y="0"/>
            <wp:positionH relativeFrom="page">
              <wp:align>left</wp:align>
            </wp:positionH>
            <wp:positionV relativeFrom="page">
              <wp:align>top</wp:align>
            </wp:positionV>
            <wp:extent cx="7567200" cy="10695600"/>
            <wp:effectExtent l="0" t="0" r="2540" b="0"/>
            <wp:wrapSquare wrapText="bothSides"/>
            <wp:docPr id="865678538" name="Picture 2" descr="A picture containing text,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78538" name="Picture 2" descr="A picture containing text, design, illustr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7200" cy="10695600"/>
                    </a:xfrm>
                    <a:prstGeom prst="rect">
                      <a:avLst/>
                    </a:prstGeom>
                  </pic:spPr>
                </pic:pic>
              </a:graphicData>
            </a:graphic>
            <wp14:sizeRelH relativeFrom="page">
              <wp14:pctWidth>0</wp14:pctWidth>
            </wp14:sizeRelH>
            <wp14:sizeRelV relativeFrom="page">
              <wp14:pctHeight>0</wp14:pctHeight>
            </wp14:sizeRelV>
          </wp:anchor>
        </w:drawing>
      </w:r>
    </w:p>
    <w:p w14:paraId="2D7A4372" w14:textId="77777777" w:rsidR="007A1C41" w:rsidRPr="007A1C41" w:rsidRDefault="007A1C41" w:rsidP="007A1C41">
      <w:pPr>
        <w:contextualSpacing/>
        <w:rPr>
          <w:rFonts w:cstheme="minorHAnsi"/>
          <w:szCs w:val="24"/>
        </w:rPr>
      </w:pPr>
    </w:p>
    <w:p w14:paraId="3C6E0F27" w14:textId="77777777" w:rsidR="00071F73" w:rsidRDefault="00071F73" w:rsidP="007E2FE3">
      <w:pPr>
        <w:contextualSpacing/>
        <w:jc w:val="both"/>
        <w:rPr>
          <w:rFonts w:cstheme="minorHAnsi"/>
          <w:szCs w:val="24"/>
        </w:rPr>
      </w:pPr>
    </w:p>
    <w:p w14:paraId="1D97FA31" w14:textId="77777777" w:rsidR="00071F73" w:rsidRDefault="00071F73" w:rsidP="007E2FE3">
      <w:pPr>
        <w:contextualSpacing/>
        <w:jc w:val="both"/>
        <w:rPr>
          <w:rFonts w:cstheme="minorHAnsi"/>
          <w:szCs w:val="24"/>
        </w:rPr>
      </w:pPr>
    </w:p>
    <w:p w14:paraId="6308E5E4" w14:textId="77777777" w:rsidR="00071F73" w:rsidRDefault="00071F73" w:rsidP="007E2FE3">
      <w:pPr>
        <w:contextualSpacing/>
        <w:jc w:val="both"/>
        <w:rPr>
          <w:rFonts w:cstheme="minorHAnsi"/>
          <w:szCs w:val="24"/>
        </w:rPr>
      </w:pPr>
    </w:p>
    <w:p w14:paraId="27328C84" w14:textId="77777777" w:rsidR="00071F73" w:rsidRDefault="00071F73" w:rsidP="007E2FE3">
      <w:pPr>
        <w:contextualSpacing/>
        <w:jc w:val="both"/>
        <w:rPr>
          <w:rFonts w:cstheme="minorHAnsi"/>
          <w:szCs w:val="24"/>
        </w:rPr>
      </w:pPr>
    </w:p>
    <w:p w14:paraId="55519BF5" w14:textId="77777777" w:rsidR="00071F73" w:rsidRDefault="00071F73" w:rsidP="007E2FE3">
      <w:pPr>
        <w:contextualSpacing/>
        <w:jc w:val="both"/>
        <w:rPr>
          <w:rFonts w:cstheme="minorHAnsi"/>
          <w:szCs w:val="24"/>
        </w:rPr>
      </w:pPr>
    </w:p>
    <w:p w14:paraId="3BB6949F" w14:textId="77777777" w:rsidR="00071F73" w:rsidRDefault="00071F73" w:rsidP="007E2FE3">
      <w:pPr>
        <w:contextualSpacing/>
        <w:jc w:val="both"/>
        <w:rPr>
          <w:rFonts w:cstheme="minorHAnsi"/>
          <w:szCs w:val="24"/>
        </w:rPr>
      </w:pPr>
    </w:p>
    <w:p w14:paraId="00AC4AAD" w14:textId="77777777" w:rsidR="00071F73" w:rsidRDefault="00071F73" w:rsidP="007E2FE3">
      <w:pPr>
        <w:contextualSpacing/>
        <w:jc w:val="both"/>
        <w:rPr>
          <w:rFonts w:cstheme="minorHAnsi"/>
          <w:szCs w:val="24"/>
        </w:rPr>
      </w:pPr>
    </w:p>
    <w:p w14:paraId="70770398" w14:textId="52A8640B" w:rsidR="007E2FE3" w:rsidRDefault="00FF5443" w:rsidP="007E2FE3">
      <w:pPr>
        <w:contextualSpacing/>
        <w:jc w:val="both"/>
        <w:rPr>
          <w:rFonts w:cstheme="minorHAnsi"/>
          <w:szCs w:val="24"/>
        </w:rPr>
      </w:pPr>
      <w:r>
        <w:rPr>
          <w:rFonts w:cstheme="minorHAnsi"/>
          <w:szCs w:val="24"/>
        </w:rPr>
        <w:t xml:space="preserve">Welcome everyone to </w:t>
      </w:r>
      <w:r w:rsidR="007E2FE3">
        <w:rPr>
          <w:rFonts w:cstheme="minorHAnsi"/>
          <w:szCs w:val="24"/>
        </w:rPr>
        <w:t xml:space="preserve">our </w:t>
      </w:r>
      <w:r>
        <w:rPr>
          <w:rFonts w:cstheme="minorHAnsi"/>
          <w:szCs w:val="24"/>
        </w:rPr>
        <w:t xml:space="preserve">One Day Short Course </w:t>
      </w:r>
      <w:r w:rsidR="007E2FE3">
        <w:rPr>
          <w:rFonts w:cstheme="minorHAnsi"/>
          <w:szCs w:val="24"/>
        </w:rPr>
        <w:t>–</w:t>
      </w:r>
      <w:r>
        <w:rPr>
          <w:rFonts w:cstheme="minorHAnsi"/>
          <w:szCs w:val="24"/>
        </w:rPr>
        <w:t xml:space="preserve"> </w:t>
      </w:r>
      <w:r w:rsidR="007E2FE3">
        <w:rPr>
          <w:rFonts w:cstheme="minorHAnsi"/>
          <w:szCs w:val="24"/>
        </w:rPr>
        <w:t xml:space="preserve">An </w:t>
      </w:r>
      <w:r>
        <w:rPr>
          <w:rFonts w:cstheme="minorHAnsi"/>
          <w:szCs w:val="24"/>
        </w:rPr>
        <w:t>Orientation to Applied Research for Lived-Experience Researchers: Context, Method, Process and Practice. This hybrid learning event is hosted by The ALIVE National Centre for Mental Health Research Translation and the Lived-Experience Research Collective.</w:t>
      </w:r>
      <w:r w:rsidR="00515242">
        <w:rPr>
          <w:rFonts w:cstheme="minorHAnsi"/>
          <w:szCs w:val="24"/>
        </w:rPr>
        <w:t xml:space="preserve"> </w:t>
      </w:r>
    </w:p>
    <w:p w14:paraId="2D34FF32" w14:textId="77777777" w:rsidR="007E2FE3" w:rsidRDefault="007E2FE3" w:rsidP="007E2FE3">
      <w:pPr>
        <w:contextualSpacing/>
        <w:jc w:val="both"/>
        <w:rPr>
          <w:rFonts w:cstheme="minorHAnsi"/>
          <w:szCs w:val="24"/>
        </w:rPr>
      </w:pPr>
    </w:p>
    <w:p w14:paraId="05785B66" w14:textId="48349AAF" w:rsidR="007E2FE3" w:rsidRDefault="007E2FE3" w:rsidP="007E2FE3">
      <w:pPr>
        <w:contextualSpacing/>
        <w:jc w:val="both"/>
      </w:pPr>
      <w:r>
        <w:rPr>
          <w:rFonts w:cstheme="minorHAnsi"/>
          <w:szCs w:val="24"/>
        </w:rPr>
        <w:t>The intensive course forms a part of the National Centre’s capacity building strategy for growing the next generation of mental health research leaders. It</w:t>
      </w:r>
      <w:r w:rsidR="00FF5443" w:rsidRPr="00FF5443">
        <w:t xml:space="preserve"> has been created by</w:t>
      </w:r>
      <w:r>
        <w:t>,</w:t>
      </w:r>
      <w:r w:rsidR="00FF5443" w:rsidRPr="00FF5443">
        <w:t xml:space="preserve"> for and with people with </w:t>
      </w:r>
      <w:proofErr w:type="gramStart"/>
      <w:r w:rsidR="00FF5443" w:rsidRPr="00FF5443">
        <w:t>lived-experience</w:t>
      </w:r>
      <w:proofErr w:type="gramEnd"/>
      <w:r w:rsidR="00FF5443" w:rsidRPr="00FF5443">
        <w:t xml:space="preserve"> who may be engaging in research as co-designers, implementers, translators or researchers</w:t>
      </w:r>
      <w:r>
        <w:t>.</w:t>
      </w:r>
      <w:r w:rsidR="00FF5443">
        <w:t xml:space="preserve"> </w:t>
      </w:r>
    </w:p>
    <w:p w14:paraId="283128C5" w14:textId="77777777" w:rsidR="007E2FE3" w:rsidRDefault="007E2FE3" w:rsidP="007E2FE3">
      <w:pPr>
        <w:contextualSpacing/>
        <w:jc w:val="both"/>
      </w:pPr>
    </w:p>
    <w:p w14:paraId="0F651529" w14:textId="67788DC2" w:rsidR="00FF5443" w:rsidRPr="00515242" w:rsidRDefault="00FF5443" w:rsidP="00515242">
      <w:pPr>
        <w:contextualSpacing/>
        <w:jc w:val="both"/>
        <w:rPr>
          <w:rFonts w:cstheme="minorHAnsi"/>
          <w:szCs w:val="24"/>
        </w:rPr>
      </w:pPr>
      <w:r>
        <w:t>The day will cover:</w:t>
      </w:r>
    </w:p>
    <w:p w14:paraId="31971B81" w14:textId="70D8DC26" w:rsidR="00FF5443" w:rsidRDefault="00FF5443" w:rsidP="00FF5443">
      <w:pPr>
        <w:pStyle w:val="ListParagraph"/>
        <w:numPr>
          <w:ilvl w:val="0"/>
          <w:numId w:val="27"/>
        </w:numPr>
        <w:spacing w:after="160"/>
      </w:pPr>
      <w:r>
        <w:t xml:space="preserve">An orientation to research design </w:t>
      </w:r>
    </w:p>
    <w:p w14:paraId="0D06DFA9" w14:textId="35B2B943" w:rsidR="00FF5443" w:rsidRDefault="00FF5443" w:rsidP="00FF5443">
      <w:pPr>
        <w:pStyle w:val="ListParagraph"/>
        <w:numPr>
          <w:ilvl w:val="0"/>
          <w:numId w:val="27"/>
        </w:numPr>
        <w:spacing w:after="160"/>
      </w:pPr>
      <w:r>
        <w:t>An introduction to research methods</w:t>
      </w:r>
    </w:p>
    <w:p w14:paraId="5BBF07EC" w14:textId="77777777" w:rsidR="00FF5443" w:rsidRDefault="00FF5443" w:rsidP="00FF5443">
      <w:pPr>
        <w:pStyle w:val="ListParagraph"/>
        <w:numPr>
          <w:ilvl w:val="0"/>
          <w:numId w:val="27"/>
        </w:numPr>
        <w:spacing w:after="160"/>
      </w:pPr>
      <w:bookmarkStart w:id="0" w:name="_Hlk138688762"/>
      <w:r>
        <w:t xml:space="preserve">Situating </w:t>
      </w:r>
      <w:proofErr w:type="gramStart"/>
      <w:r>
        <w:t>lived-experience</w:t>
      </w:r>
      <w:proofErr w:type="gramEnd"/>
      <w:r>
        <w:t xml:space="preserve"> within research principles, processes and practices </w:t>
      </w:r>
    </w:p>
    <w:bookmarkEnd w:id="0"/>
    <w:p w14:paraId="4A9FC50C" w14:textId="15A2010A" w:rsidR="00FF5443" w:rsidRDefault="00FF5443" w:rsidP="00FF5443">
      <w:pPr>
        <w:pStyle w:val="ListParagraph"/>
        <w:numPr>
          <w:ilvl w:val="0"/>
          <w:numId w:val="27"/>
        </w:numPr>
        <w:spacing w:after="160"/>
      </w:pPr>
      <w:r>
        <w:t>An overview of ethics review processes, research integrity and context-based ethics</w:t>
      </w:r>
    </w:p>
    <w:p w14:paraId="6B4F32E0" w14:textId="05D1A400" w:rsidR="009A1C57" w:rsidRDefault="00FF5443" w:rsidP="00FF5443">
      <w:pPr>
        <w:pStyle w:val="ListParagraph"/>
        <w:numPr>
          <w:ilvl w:val="0"/>
          <w:numId w:val="27"/>
        </w:numPr>
        <w:spacing w:after="160"/>
        <w:rPr>
          <w:rFonts w:cstheme="minorHAnsi"/>
          <w:szCs w:val="24"/>
        </w:rPr>
      </w:pPr>
      <w:r>
        <w:t xml:space="preserve">Reading published papers, </w:t>
      </w:r>
      <w:proofErr w:type="gramStart"/>
      <w:r>
        <w:t>appraisal</w:t>
      </w:r>
      <w:proofErr w:type="gramEnd"/>
      <w:r>
        <w:t xml:space="preserve"> and reviews.</w:t>
      </w:r>
    </w:p>
    <w:p w14:paraId="69B7C503" w14:textId="4A0DFEF9" w:rsidR="009A1C57" w:rsidRDefault="009A1C57" w:rsidP="007A1C41">
      <w:pPr>
        <w:contextualSpacing/>
        <w:rPr>
          <w:rFonts w:cstheme="minorHAnsi"/>
          <w:szCs w:val="24"/>
        </w:rPr>
      </w:pPr>
    </w:p>
    <w:p w14:paraId="28EFD8C3" w14:textId="3E7D4979" w:rsidR="00D12915" w:rsidRDefault="00FF5443" w:rsidP="007E2FE3">
      <w:pPr>
        <w:contextualSpacing/>
        <w:jc w:val="both"/>
        <w:rPr>
          <w:rFonts w:cstheme="minorHAnsi"/>
          <w:szCs w:val="24"/>
        </w:rPr>
      </w:pPr>
      <w:r>
        <w:rPr>
          <w:rFonts w:cstheme="minorHAnsi"/>
          <w:szCs w:val="24"/>
        </w:rPr>
        <w:t xml:space="preserve">Before we start, </w:t>
      </w:r>
      <w:r w:rsidR="007E2FE3">
        <w:rPr>
          <w:rFonts w:cstheme="minorHAnsi"/>
          <w:szCs w:val="24"/>
        </w:rPr>
        <w:t>let’s settle into some ways of working together for the day.</w:t>
      </w:r>
      <w:r w:rsidR="00515242">
        <w:rPr>
          <w:rFonts w:cstheme="minorHAnsi"/>
          <w:szCs w:val="24"/>
        </w:rPr>
        <w:t xml:space="preserve"> </w:t>
      </w:r>
      <w:r w:rsidR="007E2FE3">
        <w:rPr>
          <w:rFonts w:cstheme="minorHAnsi"/>
          <w:szCs w:val="24"/>
        </w:rPr>
        <w:t xml:space="preserve">In our co-design program of </w:t>
      </w:r>
      <w:r w:rsidR="00515242">
        <w:rPr>
          <w:rFonts w:cstheme="minorHAnsi"/>
          <w:szCs w:val="24"/>
        </w:rPr>
        <w:t>work,</w:t>
      </w:r>
      <w:r w:rsidR="007E2FE3">
        <w:rPr>
          <w:rFonts w:cstheme="minorHAnsi"/>
          <w:szCs w:val="24"/>
        </w:rPr>
        <w:t xml:space="preserve"> we call this our working together agreements or principles of participation.</w:t>
      </w:r>
      <w:r w:rsidR="00515242">
        <w:rPr>
          <w:rFonts w:cstheme="minorHAnsi"/>
          <w:szCs w:val="24"/>
        </w:rPr>
        <w:t xml:space="preserve"> </w:t>
      </w:r>
    </w:p>
    <w:p w14:paraId="15D2F32C" w14:textId="77777777" w:rsidR="00D12915" w:rsidRDefault="00D12915" w:rsidP="007E2FE3">
      <w:pPr>
        <w:contextualSpacing/>
        <w:jc w:val="both"/>
        <w:rPr>
          <w:rFonts w:cstheme="minorHAnsi"/>
          <w:szCs w:val="24"/>
        </w:rPr>
      </w:pPr>
    </w:p>
    <w:p w14:paraId="4C8E198F" w14:textId="77777777" w:rsidR="00515242" w:rsidRDefault="007E2FE3" w:rsidP="007E2FE3">
      <w:pPr>
        <w:contextualSpacing/>
        <w:jc w:val="both"/>
        <w:rPr>
          <w:rFonts w:cstheme="minorHAnsi"/>
          <w:szCs w:val="24"/>
        </w:rPr>
      </w:pPr>
      <w:r>
        <w:rPr>
          <w:rFonts w:cstheme="minorHAnsi"/>
          <w:szCs w:val="24"/>
        </w:rPr>
        <w:t xml:space="preserve">For those joining online </w:t>
      </w:r>
      <w:r w:rsidR="00FF5443">
        <w:rPr>
          <w:rFonts w:cstheme="minorHAnsi"/>
          <w:szCs w:val="24"/>
        </w:rPr>
        <w:t xml:space="preserve">you </w:t>
      </w:r>
      <w:r>
        <w:rPr>
          <w:rFonts w:cstheme="minorHAnsi"/>
          <w:szCs w:val="24"/>
        </w:rPr>
        <w:t>see the working together agreements on the shared Mural board</w:t>
      </w:r>
      <w:r w:rsidR="00D12915">
        <w:rPr>
          <w:rFonts w:cstheme="minorHAnsi"/>
          <w:szCs w:val="24"/>
        </w:rPr>
        <w:t xml:space="preserve">. The longer version of the principles of participation are included as an attachment in this workbook </w:t>
      </w:r>
      <w:r>
        <w:rPr>
          <w:rFonts w:cstheme="minorHAnsi"/>
          <w:szCs w:val="24"/>
        </w:rPr>
        <w:t xml:space="preserve">and you </w:t>
      </w:r>
      <w:r w:rsidR="00FF5443">
        <w:rPr>
          <w:rFonts w:cstheme="minorHAnsi"/>
          <w:szCs w:val="24"/>
        </w:rPr>
        <w:t xml:space="preserve">can read ways to engage online with The ALIVE National Centre here: </w:t>
      </w:r>
    </w:p>
    <w:p w14:paraId="42FD1F12" w14:textId="78620795" w:rsidR="007E2FE3" w:rsidRPr="007E2FE3" w:rsidRDefault="00515242" w:rsidP="007E2FE3">
      <w:pPr>
        <w:contextualSpacing/>
        <w:jc w:val="both"/>
        <w:rPr>
          <w:rFonts w:cstheme="minorHAnsi"/>
          <w:color w:val="0000FF"/>
          <w:szCs w:val="24"/>
          <w:u w:val="single"/>
        </w:rPr>
      </w:pPr>
      <w:hyperlink r:id="rId8" w:history="1">
        <w:r w:rsidRPr="00843EFF">
          <w:rPr>
            <w:rStyle w:val="Hyperlink"/>
            <w:rFonts w:cstheme="minorHAnsi"/>
            <w:szCs w:val="24"/>
          </w:rPr>
          <w:t>https://go.unimelb.edu.au/9tps</w:t>
        </w:r>
      </w:hyperlink>
    </w:p>
    <w:p w14:paraId="0F21489E" w14:textId="77777777" w:rsidR="00FF5443" w:rsidRDefault="00FF5443" w:rsidP="007A1C41">
      <w:pPr>
        <w:contextualSpacing/>
        <w:rPr>
          <w:rFonts w:cstheme="minorHAnsi"/>
          <w:szCs w:val="24"/>
        </w:rPr>
      </w:pPr>
    </w:p>
    <w:p w14:paraId="4095C4BF" w14:textId="77777777" w:rsidR="00FF5443" w:rsidRDefault="00FF5443" w:rsidP="007A1C41">
      <w:pPr>
        <w:contextualSpacing/>
        <w:rPr>
          <w:rFonts w:cstheme="minorHAnsi"/>
          <w:szCs w:val="24"/>
        </w:rPr>
      </w:pPr>
    </w:p>
    <w:p w14:paraId="218D3C98" w14:textId="77777777" w:rsidR="00FF5443" w:rsidRDefault="00FF5443" w:rsidP="007A1C41">
      <w:pPr>
        <w:contextualSpacing/>
        <w:rPr>
          <w:rFonts w:cstheme="minorHAnsi"/>
          <w:szCs w:val="24"/>
        </w:rPr>
      </w:pPr>
    </w:p>
    <w:p w14:paraId="1DE95A3C" w14:textId="77777777" w:rsidR="00FF5443" w:rsidRDefault="00FF5443" w:rsidP="007A1C41">
      <w:pPr>
        <w:contextualSpacing/>
        <w:rPr>
          <w:rFonts w:cstheme="minorHAnsi"/>
          <w:szCs w:val="24"/>
        </w:rPr>
      </w:pPr>
    </w:p>
    <w:p w14:paraId="139D8978" w14:textId="77777777" w:rsidR="00FF5443" w:rsidRDefault="00FF5443" w:rsidP="007A1C41">
      <w:pPr>
        <w:contextualSpacing/>
        <w:rPr>
          <w:rFonts w:cstheme="minorHAnsi"/>
          <w:szCs w:val="24"/>
        </w:rPr>
      </w:pPr>
    </w:p>
    <w:p w14:paraId="6DC2B6B1" w14:textId="77777777" w:rsidR="00FF5443" w:rsidRDefault="00FF5443" w:rsidP="007A1C41">
      <w:pPr>
        <w:contextualSpacing/>
        <w:rPr>
          <w:rFonts w:cstheme="minorHAnsi"/>
          <w:szCs w:val="24"/>
        </w:rPr>
      </w:pPr>
    </w:p>
    <w:p w14:paraId="0EBB7952" w14:textId="77777777" w:rsidR="00FF5443" w:rsidRDefault="00FF5443" w:rsidP="007A1C41">
      <w:pPr>
        <w:contextualSpacing/>
        <w:rPr>
          <w:rFonts w:cstheme="minorHAnsi"/>
          <w:szCs w:val="24"/>
        </w:rPr>
      </w:pPr>
    </w:p>
    <w:p w14:paraId="69CCC609" w14:textId="77777777" w:rsidR="00FF5443" w:rsidRDefault="00FF5443" w:rsidP="007A1C41">
      <w:pPr>
        <w:contextualSpacing/>
        <w:rPr>
          <w:rFonts w:cstheme="minorHAnsi"/>
          <w:szCs w:val="24"/>
        </w:rPr>
      </w:pPr>
    </w:p>
    <w:p w14:paraId="08EB70DE" w14:textId="77777777" w:rsidR="00FF5443" w:rsidRDefault="00FF5443" w:rsidP="007A1C41">
      <w:pPr>
        <w:contextualSpacing/>
        <w:rPr>
          <w:rFonts w:cstheme="minorHAnsi"/>
          <w:szCs w:val="24"/>
        </w:rPr>
      </w:pPr>
    </w:p>
    <w:p w14:paraId="30E8DC3F" w14:textId="77777777" w:rsidR="00FF5443" w:rsidRDefault="00FF5443" w:rsidP="007A1C41">
      <w:pPr>
        <w:contextualSpacing/>
        <w:rPr>
          <w:rFonts w:cstheme="minorHAnsi"/>
          <w:szCs w:val="24"/>
        </w:rPr>
      </w:pPr>
    </w:p>
    <w:p w14:paraId="387AD858" w14:textId="77777777" w:rsidR="00515242" w:rsidRDefault="00515242" w:rsidP="00FF5443">
      <w:pPr>
        <w:pStyle w:val="Heading1"/>
        <w:contextualSpacing/>
      </w:pPr>
    </w:p>
    <w:p w14:paraId="03896C60" w14:textId="77777777" w:rsidR="00515242" w:rsidRDefault="00515242" w:rsidP="00FF5443">
      <w:pPr>
        <w:pStyle w:val="Heading1"/>
        <w:contextualSpacing/>
      </w:pPr>
    </w:p>
    <w:p w14:paraId="4652CCB8" w14:textId="5BCA8627" w:rsidR="00FF5443" w:rsidRDefault="00FF5443" w:rsidP="00FF5443">
      <w:pPr>
        <w:pStyle w:val="Heading1"/>
        <w:contextualSpacing/>
      </w:pPr>
      <w:r>
        <w:t>O</w:t>
      </w:r>
      <w:r w:rsidR="007E2FE3">
        <w:t xml:space="preserve">RIENTATION TO </w:t>
      </w:r>
    </w:p>
    <w:p w14:paraId="3F8332CC" w14:textId="77777777" w:rsidR="00FF5443" w:rsidRDefault="00FF5443" w:rsidP="00FF5443">
      <w:pPr>
        <w:pStyle w:val="Heading1"/>
        <w:contextualSpacing/>
        <w:rPr>
          <w:color w:val="BF7256"/>
          <w:sz w:val="48"/>
          <w:szCs w:val="48"/>
        </w:rPr>
      </w:pPr>
      <w:r w:rsidRPr="00FF5443">
        <w:rPr>
          <w:color w:val="BF7256"/>
          <w:sz w:val="48"/>
          <w:szCs w:val="48"/>
        </w:rPr>
        <w:t>RESEARCH DESIGN</w:t>
      </w:r>
    </w:p>
    <w:p w14:paraId="742072D0" w14:textId="683E77B4" w:rsidR="00FF5443" w:rsidRPr="00FF5443" w:rsidRDefault="00FF5443" w:rsidP="00FF5443">
      <w:pPr>
        <w:pStyle w:val="Heading1"/>
        <w:contextualSpacing/>
        <w:rPr>
          <w:color w:val="BF7256"/>
          <w:sz w:val="48"/>
          <w:szCs w:val="48"/>
        </w:rPr>
      </w:pPr>
      <w:r w:rsidRPr="00FF5443">
        <w:rPr>
          <w:color w:val="BF7256"/>
          <w:sz w:val="48"/>
          <w:szCs w:val="48"/>
        </w:rPr>
        <w:t>&amp; METHODS</w:t>
      </w:r>
    </w:p>
    <w:p w14:paraId="15FB6C1A" w14:textId="696EEC85" w:rsidR="009A1C57" w:rsidRDefault="009A1C57" w:rsidP="007A1C41">
      <w:pPr>
        <w:contextualSpacing/>
        <w:rPr>
          <w:rFonts w:cstheme="minorHAnsi"/>
          <w:szCs w:val="24"/>
        </w:rPr>
      </w:pPr>
    </w:p>
    <w:p w14:paraId="5F74AAAB" w14:textId="19C441BB" w:rsidR="009A1C57" w:rsidRDefault="009A1C57" w:rsidP="007A1C41">
      <w:pPr>
        <w:contextualSpacing/>
        <w:rPr>
          <w:rFonts w:cstheme="minorHAnsi"/>
          <w:szCs w:val="24"/>
        </w:rPr>
      </w:pPr>
    </w:p>
    <w:p w14:paraId="191A7415" w14:textId="26E4189B" w:rsidR="009A1C57" w:rsidRDefault="009A1C57" w:rsidP="007A1C41">
      <w:pPr>
        <w:contextualSpacing/>
        <w:rPr>
          <w:rFonts w:cstheme="minorHAnsi"/>
          <w:szCs w:val="24"/>
        </w:rPr>
      </w:pPr>
    </w:p>
    <w:p w14:paraId="1790B705" w14:textId="25CA03F3" w:rsidR="009A1C57" w:rsidRDefault="009A1C57" w:rsidP="007A1C41">
      <w:pPr>
        <w:contextualSpacing/>
        <w:rPr>
          <w:rFonts w:cstheme="minorHAnsi"/>
          <w:szCs w:val="24"/>
        </w:rPr>
      </w:pPr>
    </w:p>
    <w:p w14:paraId="52063F8B" w14:textId="54C08F29" w:rsidR="009A1C57" w:rsidRDefault="009A1C57" w:rsidP="007A1C41">
      <w:pPr>
        <w:contextualSpacing/>
        <w:rPr>
          <w:rFonts w:cstheme="minorHAnsi"/>
          <w:szCs w:val="24"/>
        </w:rPr>
      </w:pPr>
    </w:p>
    <w:p w14:paraId="7A4105A9" w14:textId="2B832892" w:rsidR="009A1C57" w:rsidRDefault="009A1C57" w:rsidP="007A1C41">
      <w:pPr>
        <w:contextualSpacing/>
        <w:rPr>
          <w:rFonts w:cstheme="minorHAnsi"/>
          <w:szCs w:val="24"/>
        </w:rPr>
      </w:pPr>
    </w:p>
    <w:p w14:paraId="61B82C66" w14:textId="718C2A35" w:rsidR="009A1C57" w:rsidRDefault="009A1C57" w:rsidP="007A1C41">
      <w:pPr>
        <w:contextualSpacing/>
        <w:rPr>
          <w:rFonts w:cstheme="minorHAnsi"/>
          <w:szCs w:val="24"/>
        </w:rPr>
      </w:pPr>
    </w:p>
    <w:p w14:paraId="293C1556" w14:textId="010B553E" w:rsidR="009A1C57" w:rsidRDefault="009A1C57" w:rsidP="007A1C41">
      <w:pPr>
        <w:contextualSpacing/>
        <w:rPr>
          <w:rFonts w:cstheme="minorHAnsi"/>
          <w:szCs w:val="24"/>
        </w:rPr>
      </w:pPr>
    </w:p>
    <w:p w14:paraId="2AD1EC90" w14:textId="526D1D44" w:rsidR="009A1C57" w:rsidRDefault="009A1C57" w:rsidP="007A1C41">
      <w:pPr>
        <w:contextualSpacing/>
        <w:rPr>
          <w:rFonts w:cstheme="minorHAnsi"/>
          <w:szCs w:val="24"/>
        </w:rPr>
      </w:pPr>
    </w:p>
    <w:p w14:paraId="3F088D96" w14:textId="462C8769" w:rsidR="009A1C57" w:rsidRDefault="009A1C57" w:rsidP="007A1C41">
      <w:pPr>
        <w:contextualSpacing/>
        <w:rPr>
          <w:rFonts w:cstheme="minorHAnsi"/>
          <w:szCs w:val="24"/>
        </w:rPr>
      </w:pPr>
    </w:p>
    <w:p w14:paraId="3553B1C5" w14:textId="66D7983F" w:rsidR="009A1C57" w:rsidRDefault="009A1C57" w:rsidP="007A1C41">
      <w:pPr>
        <w:contextualSpacing/>
        <w:rPr>
          <w:rFonts w:cstheme="minorHAnsi"/>
          <w:szCs w:val="24"/>
        </w:rPr>
      </w:pPr>
    </w:p>
    <w:p w14:paraId="511F99BF" w14:textId="618DD94B" w:rsidR="009A1C57" w:rsidRDefault="009A1C57" w:rsidP="007A1C41">
      <w:pPr>
        <w:contextualSpacing/>
        <w:rPr>
          <w:rFonts w:cstheme="minorHAnsi"/>
          <w:szCs w:val="24"/>
        </w:rPr>
      </w:pPr>
    </w:p>
    <w:p w14:paraId="19D60FFA" w14:textId="442FBBB8" w:rsidR="006F056D" w:rsidRDefault="006F056D" w:rsidP="006F056D">
      <w:pPr>
        <w:rPr>
          <w:rFonts w:cstheme="minorHAnsi"/>
          <w:szCs w:val="24"/>
        </w:rPr>
      </w:pPr>
    </w:p>
    <w:p w14:paraId="178A6C97" w14:textId="77777777" w:rsidR="002735FC" w:rsidRDefault="002735FC" w:rsidP="006F056D">
      <w:pPr>
        <w:rPr>
          <w:rFonts w:cstheme="minorHAnsi"/>
          <w:szCs w:val="24"/>
        </w:rPr>
      </w:pPr>
    </w:p>
    <w:p w14:paraId="781C6FAD" w14:textId="77777777" w:rsidR="002735FC" w:rsidRDefault="002735FC" w:rsidP="006F056D">
      <w:pPr>
        <w:rPr>
          <w:rFonts w:cstheme="minorHAnsi"/>
          <w:szCs w:val="24"/>
        </w:rPr>
      </w:pPr>
    </w:p>
    <w:p w14:paraId="5A8D7C94" w14:textId="77777777" w:rsidR="002735FC" w:rsidRDefault="002735FC" w:rsidP="006F056D">
      <w:pPr>
        <w:rPr>
          <w:rFonts w:cstheme="minorHAnsi"/>
          <w:szCs w:val="24"/>
        </w:rPr>
      </w:pPr>
    </w:p>
    <w:p w14:paraId="3BFCEDCF" w14:textId="77777777" w:rsidR="002735FC" w:rsidRDefault="002735FC" w:rsidP="006F056D">
      <w:pPr>
        <w:rPr>
          <w:rFonts w:cstheme="minorHAnsi"/>
          <w:szCs w:val="24"/>
        </w:rPr>
      </w:pPr>
    </w:p>
    <w:p w14:paraId="22E14934" w14:textId="77777777" w:rsidR="002735FC" w:rsidRPr="006F056D" w:rsidRDefault="002735FC" w:rsidP="006F056D">
      <w:pPr>
        <w:rPr>
          <w:rFonts w:cstheme="minorHAnsi"/>
          <w:szCs w:val="24"/>
        </w:rPr>
      </w:pPr>
    </w:p>
    <w:p w14:paraId="764149C6" w14:textId="41B81928" w:rsidR="006F056D" w:rsidRDefault="006F056D" w:rsidP="006F056D">
      <w:pPr>
        <w:rPr>
          <w:rFonts w:cstheme="minorHAnsi"/>
          <w:szCs w:val="24"/>
        </w:rPr>
      </w:pPr>
    </w:p>
    <w:p w14:paraId="29A00FF0" w14:textId="3C79B7D0" w:rsidR="002735FC" w:rsidRDefault="002735FC" w:rsidP="006F056D">
      <w:pPr>
        <w:rPr>
          <w:rFonts w:cstheme="minorHAnsi"/>
          <w:szCs w:val="24"/>
        </w:rPr>
      </w:pPr>
    </w:p>
    <w:p w14:paraId="045E7426" w14:textId="3636DE09" w:rsidR="002735FC" w:rsidRDefault="002735FC" w:rsidP="006F056D">
      <w:pPr>
        <w:rPr>
          <w:rFonts w:cstheme="minorHAnsi"/>
          <w:szCs w:val="24"/>
        </w:rPr>
      </w:pPr>
      <w:r w:rsidRPr="002735FC">
        <w:rPr>
          <w:rFonts w:cstheme="minorHAnsi"/>
          <w:noProof/>
          <w:szCs w:val="24"/>
        </w:rPr>
        <w:drawing>
          <wp:anchor distT="0" distB="0" distL="114300" distR="114300" simplePos="0" relativeHeight="251659264" behindDoc="1" locked="0" layoutInCell="1" allowOverlap="1" wp14:anchorId="0A9AF955" wp14:editId="0E20F101">
            <wp:simplePos x="0" y="0"/>
            <wp:positionH relativeFrom="column">
              <wp:posOffset>2585720</wp:posOffset>
            </wp:positionH>
            <wp:positionV relativeFrom="paragraph">
              <wp:posOffset>170269</wp:posOffset>
            </wp:positionV>
            <wp:extent cx="3302000" cy="1752600"/>
            <wp:effectExtent l="0" t="0" r="0" b="0"/>
            <wp:wrapSquare wrapText="bothSides"/>
            <wp:docPr id="211435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57585" name=""/>
                    <pic:cNvPicPr/>
                  </pic:nvPicPr>
                  <pic:blipFill>
                    <a:blip r:embed="rId9">
                      <a:extLst>
                        <a:ext uri="{28A0092B-C50C-407E-A947-70E740481C1C}">
                          <a14:useLocalDpi xmlns:a14="http://schemas.microsoft.com/office/drawing/2010/main" val="0"/>
                        </a:ext>
                      </a:extLst>
                    </a:blip>
                    <a:stretch>
                      <a:fillRect/>
                    </a:stretch>
                  </pic:blipFill>
                  <pic:spPr>
                    <a:xfrm>
                      <a:off x="0" y="0"/>
                      <a:ext cx="3302000" cy="1752600"/>
                    </a:xfrm>
                    <a:prstGeom prst="rect">
                      <a:avLst/>
                    </a:prstGeom>
                  </pic:spPr>
                </pic:pic>
              </a:graphicData>
            </a:graphic>
            <wp14:sizeRelH relativeFrom="page">
              <wp14:pctWidth>0</wp14:pctWidth>
            </wp14:sizeRelH>
            <wp14:sizeRelV relativeFrom="page">
              <wp14:pctHeight>0</wp14:pctHeight>
            </wp14:sizeRelV>
          </wp:anchor>
        </w:drawing>
      </w:r>
    </w:p>
    <w:p w14:paraId="60524F2E" w14:textId="499A0ECE" w:rsidR="002735FC" w:rsidRDefault="002735FC" w:rsidP="006F056D">
      <w:pPr>
        <w:rPr>
          <w:rFonts w:cstheme="minorHAnsi"/>
          <w:szCs w:val="24"/>
        </w:rPr>
      </w:pPr>
    </w:p>
    <w:p w14:paraId="3AB36380" w14:textId="72EAD458" w:rsidR="002735FC" w:rsidRDefault="002735FC" w:rsidP="006F056D">
      <w:pPr>
        <w:rPr>
          <w:rFonts w:cstheme="minorHAnsi"/>
          <w:szCs w:val="24"/>
        </w:rPr>
      </w:pPr>
    </w:p>
    <w:p w14:paraId="19D6EA0C" w14:textId="14DF0015" w:rsidR="002735FC" w:rsidRDefault="002735FC" w:rsidP="006F056D">
      <w:pPr>
        <w:rPr>
          <w:rFonts w:cstheme="minorHAnsi"/>
          <w:szCs w:val="24"/>
        </w:rPr>
      </w:pPr>
    </w:p>
    <w:p w14:paraId="252EADD9" w14:textId="68F5F3A0" w:rsidR="002735FC" w:rsidRPr="006F056D" w:rsidRDefault="002735FC" w:rsidP="006F056D">
      <w:pPr>
        <w:rPr>
          <w:rFonts w:cstheme="minorHAnsi"/>
          <w:szCs w:val="24"/>
        </w:rPr>
      </w:pPr>
    </w:p>
    <w:p w14:paraId="5DB9C682" w14:textId="4B3E0ED3" w:rsidR="002735FC" w:rsidRDefault="002735FC" w:rsidP="006F056D">
      <w:pPr>
        <w:tabs>
          <w:tab w:val="left" w:pos="7125"/>
        </w:tabs>
        <w:rPr>
          <w:rFonts w:cstheme="minorHAnsi"/>
          <w:szCs w:val="24"/>
        </w:rPr>
      </w:pPr>
    </w:p>
    <w:p w14:paraId="4EA9E07B" w14:textId="799F774E" w:rsidR="006F056D" w:rsidRPr="006F056D" w:rsidRDefault="006F056D" w:rsidP="006F056D">
      <w:pPr>
        <w:tabs>
          <w:tab w:val="left" w:pos="7125"/>
        </w:tabs>
        <w:rPr>
          <w:rFonts w:cstheme="minorHAnsi"/>
          <w:szCs w:val="24"/>
        </w:rPr>
      </w:pPr>
      <w:r>
        <w:rPr>
          <w:rFonts w:cstheme="minorHAnsi"/>
          <w:szCs w:val="24"/>
        </w:rPr>
        <w:tab/>
      </w:r>
    </w:p>
    <w:p w14:paraId="3CB87ADB" w14:textId="77777777" w:rsidR="002735FC" w:rsidRDefault="002735FC" w:rsidP="007A1C41">
      <w:pPr>
        <w:contextualSpacing/>
        <w:rPr>
          <w:rFonts w:cstheme="minorHAnsi"/>
          <w:szCs w:val="24"/>
        </w:rPr>
      </w:pPr>
    </w:p>
    <w:p w14:paraId="50C9B49B" w14:textId="6D412DB4" w:rsidR="002735FC" w:rsidRDefault="002735FC" w:rsidP="002735FC">
      <w:pPr>
        <w:pStyle w:val="Heading2"/>
      </w:pPr>
      <w:r>
        <w:lastRenderedPageBreak/>
        <w:t>Reading List:</w:t>
      </w:r>
    </w:p>
    <w:p w14:paraId="4FE5B57F" w14:textId="3C00DD3D" w:rsidR="00D12915" w:rsidRPr="00515242" w:rsidRDefault="00D12915" w:rsidP="00515242">
      <w:pPr>
        <w:pStyle w:val="ListParagraph"/>
        <w:numPr>
          <w:ilvl w:val="0"/>
          <w:numId w:val="28"/>
        </w:numPr>
        <w:jc w:val="both"/>
        <w:rPr>
          <w:rFonts w:cstheme="minorHAnsi"/>
          <w:szCs w:val="24"/>
        </w:rPr>
      </w:pPr>
      <w:r>
        <w:rPr>
          <w:rFonts w:cstheme="minorHAnsi"/>
          <w:szCs w:val="24"/>
        </w:rPr>
        <w:t xml:space="preserve">This is a wonderful introductory site for all things related to research methods, data collection and activities. You can find videos, examples of data that people have shared for trying out new methods and explore case studies: </w:t>
      </w:r>
      <w:hyperlink r:id="rId10" w:history="1">
        <w:r w:rsidRPr="00D6154D">
          <w:rPr>
            <w:rStyle w:val="Hyperlink"/>
            <w:rFonts w:cstheme="minorHAnsi"/>
            <w:szCs w:val="24"/>
          </w:rPr>
          <w:t>https://methods.sagepub.com/</w:t>
        </w:r>
      </w:hyperlink>
      <w:r>
        <w:rPr>
          <w:rFonts w:cstheme="minorHAnsi"/>
          <w:szCs w:val="24"/>
        </w:rPr>
        <w:t xml:space="preserve"> </w:t>
      </w:r>
    </w:p>
    <w:p w14:paraId="003D16E9" w14:textId="3342E19C" w:rsidR="00E15F89" w:rsidRPr="00515242" w:rsidRDefault="00D12915" w:rsidP="00515242">
      <w:pPr>
        <w:pStyle w:val="ListParagraph"/>
        <w:numPr>
          <w:ilvl w:val="0"/>
          <w:numId w:val="28"/>
        </w:numPr>
        <w:jc w:val="both"/>
        <w:rPr>
          <w:rFonts w:cstheme="minorHAnsi"/>
          <w:szCs w:val="24"/>
        </w:rPr>
      </w:pPr>
      <w:r>
        <w:rPr>
          <w:rFonts w:cstheme="minorHAnsi"/>
          <w:szCs w:val="24"/>
        </w:rPr>
        <w:t xml:space="preserve">This is an introduction to the analysis of qualitative data only – it was developed for a partner organisation working with the ALIVE National Centre for Mental Health Research Translation and is suited for a people already familiar with research practices and data collection: </w:t>
      </w:r>
      <w:hyperlink r:id="rId11" w:history="1">
        <w:r w:rsidRPr="00D6154D">
          <w:rPr>
            <w:rStyle w:val="Hyperlink"/>
            <w:rFonts w:cstheme="minorHAnsi"/>
            <w:szCs w:val="24"/>
          </w:rPr>
          <w:t>https://aci.health.nsw.gov.au/__data/assets/pdf_file/0006/660867/ACI-qualitative-analysis-of-research.pdf</w:t>
        </w:r>
      </w:hyperlink>
      <w:r>
        <w:rPr>
          <w:rFonts w:cstheme="minorHAnsi"/>
          <w:szCs w:val="24"/>
        </w:rPr>
        <w:t xml:space="preserve"> </w:t>
      </w:r>
    </w:p>
    <w:p w14:paraId="21276AE8" w14:textId="5B00717B" w:rsidR="00E15F89" w:rsidRPr="00515242" w:rsidRDefault="00E15F89" w:rsidP="00515242">
      <w:pPr>
        <w:pStyle w:val="ListParagraph"/>
        <w:numPr>
          <w:ilvl w:val="0"/>
          <w:numId w:val="28"/>
        </w:numPr>
        <w:rPr>
          <w:rFonts w:cstheme="minorHAnsi"/>
          <w:szCs w:val="24"/>
        </w:rPr>
      </w:pPr>
      <w:r>
        <w:rPr>
          <w:rFonts w:cstheme="minorHAnsi"/>
          <w:szCs w:val="24"/>
        </w:rPr>
        <w:t>Roberts, R. 2020. Qualitative Interview Questions: Guidance for Novice Researchers. The Qualitative Report. 5(9): 3185-3203.</w:t>
      </w:r>
    </w:p>
    <w:p w14:paraId="31E6589E" w14:textId="1300A862" w:rsidR="00E15F89" w:rsidRDefault="00E15F89" w:rsidP="00E15F89">
      <w:pPr>
        <w:pStyle w:val="ListParagraph"/>
        <w:numPr>
          <w:ilvl w:val="0"/>
          <w:numId w:val="28"/>
        </w:numPr>
        <w:jc w:val="both"/>
        <w:rPr>
          <w:rFonts w:cstheme="minorHAnsi"/>
          <w:szCs w:val="24"/>
        </w:rPr>
      </w:pPr>
      <w:r>
        <w:rPr>
          <w:rFonts w:cstheme="minorHAnsi"/>
          <w:szCs w:val="24"/>
        </w:rPr>
        <w:t>Braun, V. &amp; Clarke, V.</w:t>
      </w:r>
      <w:r w:rsidR="00071F73">
        <w:rPr>
          <w:rFonts w:cstheme="minorHAnsi"/>
          <w:szCs w:val="24"/>
        </w:rPr>
        <w:t xml:space="preserve"> 2013.</w:t>
      </w:r>
      <w:r>
        <w:rPr>
          <w:rFonts w:cstheme="minorHAnsi"/>
          <w:szCs w:val="24"/>
        </w:rPr>
        <w:t xml:space="preserve"> Successful Qualitative Research: A practical guide for beginners. London: SAGE.</w:t>
      </w:r>
    </w:p>
    <w:p w14:paraId="34BFA77A" w14:textId="77777777" w:rsidR="00515242" w:rsidRPr="00E15F89" w:rsidRDefault="00515242" w:rsidP="00515242">
      <w:pPr>
        <w:pStyle w:val="ListParagraph"/>
        <w:ind w:left="720"/>
        <w:jc w:val="both"/>
        <w:rPr>
          <w:rFonts w:cstheme="minorHAnsi"/>
          <w:szCs w:val="24"/>
        </w:rPr>
      </w:pPr>
    </w:p>
    <w:p w14:paraId="7B5913DF" w14:textId="2A31AE0E" w:rsidR="002735FC" w:rsidRDefault="002735FC" w:rsidP="002735FC">
      <w:pPr>
        <w:pStyle w:val="Heading2"/>
      </w:pPr>
      <w:r>
        <w:t>Notes:</w:t>
      </w:r>
    </w:p>
    <w:tbl>
      <w:tblPr>
        <w:tblStyle w:val="TableGrid"/>
        <w:tblW w:w="0" w:type="auto"/>
        <w:tblLook w:val="04A0" w:firstRow="1" w:lastRow="0" w:firstColumn="1" w:lastColumn="0" w:noHBand="0" w:noVBand="1"/>
      </w:tblPr>
      <w:tblGrid>
        <w:gridCol w:w="9628"/>
      </w:tblGrid>
      <w:tr w:rsidR="002735FC" w14:paraId="5EC2F20A" w14:textId="77777777" w:rsidTr="00515242">
        <w:trPr>
          <w:trHeight w:val="7920"/>
        </w:trPr>
        <w:tc>
          <w:tcPr>
            <w:tcW w:w="9628" w:type="dxa"/>
            <w:tcBorders>
              <w:top w:val="nil"/>
              <w:left w:val="nil"/>
              <w:bottom w:val="nil"/>
              <w:right w:val="nil"/>
            </w:tcBorders>
            <w:shd w:val="clear" w:color="auto" w:fill="E6DED9" w:themeFill="accent1"/>
          </w:tcPr>
          <w:p w14:paraId="76921F2D" w14:textId="77777777" w:rsidR="00515242" w:rsidRDefault="00515242" w:rsidP="002735FC">
            <w:pPr>
              <w:rPr>
                <w:rFonts w:cstheme="minorHAnsi"/>
                <w:szCs w:val="24"/>
              </w:rPr>
            </w:pPr>
          </w:p>
        </w:tc>
      </w:tr>
    </w:tbl>
    <w:p w14:paraId="462D52D9" w14:textId="77777777" w:rsidR="002735FC" w:rsidRDefault="002735FC" w:rsidP="002735FC">
      <w:pPr>
        <w:rPr>
          <w:rFonts w:cstheme="minorHAnsi"/>
          <w:szCs w:val="24"/>
        </w:rPr>
      </w:pPr>
    </w:p>
    <w:tbl>
      <w:tblPr>
        <w:tblStyle w:val="TableGrid"/>
        <w:tblW w:w="0" w:type="auto"/>
        <w:tblLook w:val="04A0" w:firstRow="1" w:lastRow="0" w:firstColumn="1" w:lastColumn="0" w:noHBand="0" w:noVBand="1"/>
      </w:tblPr>
      <w:tblGrid>
        <w:gridCol w:w="9628"/>
      </w:tblGrid>
      <w:tr w:rsidR="00515242" w14:paraId="452A51B6" w14:textId="77777777" w:rsidTr="00515242">
        <w:trPr>
          <w:trHeight w:val="12772"/>
        </w:trPr>
        <w:tc>
          <w:tcPr>
            <w:tcW w:w="9628" w:type="dxa"/>
            <w:tcBorders>
              <w:top w:val="nil"/>
              <w:left w:val="nil"/>
              <w:bottom w:val="nil"/>
              <w:right w:val="nil"/>
            </w:tcBorders>
            <w:shd w:val="clear" w:color="auto" w:fill="E6DED9" w:themeFill="accent1"/>
          </w:tcPr>
          <w:p w14:paraId="0AED1AD0" w14:textId="77777777" w:rsidR="00515242" w:rsidRDefault="00515242" w:rsidP="002735FC">
            <w:pPr>
              <w:rPr>
                <w:rFonts w:cstheme="minorHAnsi"/>
                <w:szCs w:val="24"/>
              </w:rPr>
            </w:pPr>
          </w:p>
        </w:tc>
      </w:tr>
    </w:tbl>
    <w:p w14:paraId="40074E37" w14:textId="4013BC94" w:rsidR="00515242" w:rsidRDefault="00515242">
      <w:pPr>
        <w:spacing w:after="160" w:line="259" w:lineRule="auto"/>
        <w:rPr>
          <w:rFonts w:ascii="Montserrat" w:eastAsiaTheme="majorEastAsia" w:hAnsi="Montserrat" w:cstheme="majorBidi"/>
          <w:b/>
          <w:sz w:val="32"/>
          <w:szCs w:val="32"/>
        </w:rPr>
      </w:pPr>
    </w:p>
    <w:p w14:paraId="4772A867" w14:textId="77777777" w:rsidR="00515242" w:rsidRDefault="00515242" w:rsidP="002735FC">
      <w:pPr>
        <w:pStyle w:val="Heading1"/>
        <w:contextualSpacing/>
      </w:pPr>
    </w:p>
    <w:p w14:paraId="6D12E3EF" w14:textId="77777777" w:rsidR="00515242" w:rsidRDefault="00515242" w:rsidP="002735FC">
      <w:pPr>
        <w:pStyle w:val="Heading1"/>
        <w:contextualSpacing/>
      </w:pPr>
    </w:p>
    <w:p w14:paraId="2D99D6F8" w14:textId="2FEE8938" w:rsidR="002735FC" w:rsidRDefault="002735FC" w:rsidP="002735FC">
      <w:pPr>
        <w:pStyle w:val="Heading1"/>
        <w:contextualSpacing/>
        <w:rPr>
          <w:color w:val="BF7256"/>
          <w:sz w:val="48"/>
          <w:szCs w:val="48"/>
        </w:rPr>
      </w:pPr>
      <w:r>
        <w:rPr>
          <w:color w:val="BF7256"/>
          <w:sz w:val="48"/>
          <w:szCs w:val="48"/>
        </w:rPr>
        <w:t>SITUATING LIVED-EXPERIENCE</w:t>
      </w:r>
    </w:p>
    <w:p w14:paraId="5F5DD7F6" w14:textId="77777777" w:rsidR="002735FC" w:rsidRDefault="002735FC" w:rsidP="002735FC">
      <w:pPr>
        <w:pStyle w:val="Heading1"/>
        <w:contextualSpacing/>
      </w:pPr>
      <w:r>
        <w:t>WITHIN RESEARCH PRINCIPLES,</w:t>
      </w:r>
    </w:p>
    <w:p w14:paraId="52E3AAA7" w14:textId="4F11224E" w:rsidR="002735FC" w:rsidRDefault="002735FC" w:rsidP="002735FC">
      <w:pPr>
        <w:pStyle w:val="Heading1"/>
        <w:contextualSpacing/>
      </w:pPr>
      <w:r>
        <w:t>PROCESSES AND PRACTICES</w:t>
      </w:r>
    </w:p>
    <w:p w14:paraId="4F5A3658" w14:textId="77777777" w:rsidR="002735FC" w:rsidRPr="002735FC" w:rsidRDefault="002735FC" w:rsidP="002735FC"/>
    <w:p w14:paraId="01D8B400" w14:textId="77777777" w:rsidR="002735FC" w:rsidRDefault="002735FC" w:rsidP="002735FC">
      <w:pPr>
        <w:contextualSpacing/>
        <w:rPr>
          <w:rFonts w:cstheme="minorHAnsi"/>
          <w:szCs w:val="24"/>
        </w:rPr>
      </w:pPr>
    </w:p>
    <w:p w14:paraId="717E178C" w14:textId="77777777" w:rsidR="002735FC" w:rsidRDefault="002735FC" w:rsidP="002735FC">
      <w:pPr>
        <w:contextualSpacing/>
        <w:rPr>
          <w:rFonts w:cstheme="minorHAnsi"/>
          <w:szCs w:val="24"/>
        </w:rPr>
      </w:pPr>
    </w:p>
    <w:p w14:paraId="0D5A54DE" w14:textId="77777777" w:rsidR="002735FC" w:rsidRDefault="002735FC" w:rsidP="002735FC">
      <w:pPr>
        <w:contextualSpacing/>
        <w:rPr>
          <w:rFonts w:cstheme="minorHAnsi"/>
          <w:szCs w:val="24"/>
        </w:rPr>
      </w:pPr>
    </w:p>
    <w:p w14:paraId="5D768E8E" w14:textId="77777777" w:rsidR="002735FC" w:rsidRDefault="002735FC" w:rsidP="002735FC">
      <w:pPr>
        <w:contextualSpacing/>
        <w:rPr>
          <w:rFonts w:cstheme="minorHAnsi"/>
          <w:szCs w:val="24"/>
        </w:rPr>
      </w:pPr>
    </w:p>
    <w:p w14:paraId="2847C97C" w14:textId="77777777" w:rsidR="002735FC" w:rsidRDefault="002735FC" w:rsidP="002735FC">
      <w:pPr>
        <w:contextualSpacing/>
        <w:rPr>
          <w:rFonts w:cstheme="minorHAnsi"/>
          <w:szCs w:val="24"/>
        </w:rPr>
      </w:pPr>
    </w:p>
    <w:p w14:paraId="6509631A" w14:textId="77777777" w:rsidR="002735FC" w:rsidRDefault="002735FC" w:rsidP="002735FC">
      <w:pPr>
        <w:contextualSpacing/>
        <w:rPr>
          <w:rFonts w:cstheme="minorHAnsi"/>
          <w:szCs w:val="24"/>
        </w:rPr>
      </w:pPr>
    </w:p>
    <w:p w14:paraId="342BBA1B" w14:textId="77777777" w:rsidR="002735FC" w:rsidRDefault="002735FC" w:rsidP="002735FC">
      <w:pPr>
        <w:contextualSpacing/>
        <w:rPr>
          <w:rFonts w:cstheme="minorHAnsi"/>
          <w:szCs w:val="24"/>
        </w:rPr>
      </w:pPr>
    </w:p>
    <w:p w14:paraId="0C8F7999" w14:textId="77777777" w:rsidR="002735FC" w:rsidRDefault="002735FC" w:rsidP="002735FC">
      <w:pPr>
        <w:contextualSpacing/>
        <w:rPr>
          <w:rFonts w:cstheme="minorHAnsi"/>
          <w:szCs w:val="24"/>
        </w:rPr>
      </w:pPr>
    </w:p>
    <w:p w14:paraId="7738A99C" w14:textId="77777777" w:rsidR="002735FC" w:rsidRDefault="002735FC" w:rsidP="002735FC">
      <w:pPr>
        <w:contextualSpacing/>
        <w:rPr>
          <w:rFonts w:cstheme="minorHAnsi"/>
          <w:szCs w:val="24"/>
        </w:rPr>
      </w:pPr>
    </w:p>
    <w:p w14:paraId="53CFCD5E" w14:textId="77777777" w:rsidR="002735FC" w:rsidRDefault="002735FC" w:rsidP="002735FC">
      <w:pPr>
        <w:contextualSpacing/>
        <w:rPr>
          <w:rFonts w:cstheme="minorHAnsi"/>
          <w:szCs w:val="24"/>
        </w:rPr>
      </w:pPr>
    </w:p>
    <w:p w14:paraId="66066730" w14:textId="77777777" w:rsidR="002735FC" w:rsidRDefault="002735FC" w:rsidP="002735FC">
      <w:pPr>
        <w:contextualSpacing/>
        <w:rPr>
          <w:rFonts w:cstheme="minorHAnsi"/>
          <w:szCs w:val="24"/>
        </w:rPr>
      </w:pPr>
    </w:p>
    <w:p w14:paraId="1EB186B0" w14:textId="77777777" w:rsidR="002735FC" w:rsidRDefault="002735FC" w:rsidP="002735FC">
      <w:pPr>
        <w:contextualSpacing/>
        <w:rPr>
          <w:rFonts w:cstheme="minorHAnsi"/>
          <w:szCs w:val="24"/>
        </w:rPr>
      </w:pPr>
    </w:p>
    <w:p w14:paraId="1B88D725" w14:textId="77777777" w:rsidR="002735FC" w:rsidRDefault="002735FC" w:rsidP="002735FC">
      <w:pPr>
        <w:rPr>
          <w:rFonts w:cstheme="minorHAnsi"/>
          <w:szCs w:val="24"/>
        </w:rPr>
      </w:pPr>
    </w:p>
    <w:p w14:paraId="6BB26BAC" w14:textId="77777777" w:rsidR="002735FC" w:rsidRDefault="002735FC" w:rsidP="002735FC">
      <w:pPr>
        <w:rPr>
          <w:rFonts w:cstheme="minorHAnsi"/>
          <w:szCs w:val="24"/>
        </w:rPr>
      </w:pPr>
    </w:p>
    <w:p w14:paraId="36D99F65" w14:textId="77777777" w:rsidR="002735FC" w:rsidRDefault="002735FC" w:rsidP="002735FC">
      <w:pPr>
        <w:rPr>
          <w:rFonts w:cstheme="minorHAnsi"/>
          <w:szCs w:val="24"/>
        </w:rPr>
      </w:pPr>
    </w:p>
    <w:p w14:paraId="55C4AD8C" w14:textId="77777777" w:rsidR="002735FC" w:rsidRDefault="002735FC" w:rsidP="002735FC">
      <w:pPr>
        <w:rPr>
          <w:rFonts w:cstheme="minorHAnsi"/>
          <w:szCs w:val="24"/>
        </w:rPr>
      </w:pPr>
    </w:p>
    <w:p w14:paraId="7542B51D" w14:textId="77777777" w:rsidR="002735FC" w:rsidRDefault="002735FC" w:rsidP="002735FC">
      <w:pPr>
        <w:rPr>
          <w:rFonts w:cstheme="minorHAnsi"/>
          <w:szCs w:val="24"/>
        </w:rPr>
      </w:pPr>
    </w:p>
    <w:p w14:paraId="1B2B10E6" w14:textId="77777777" w:rsidR="002735FC" w:rsidRPr="006F056D" w:rsidRDefault="002735FC" w:rsidP="002735FC">
      <w:pPr>
        <w:rPr>
          <w:rFonts w:cstheme="minorHAnsi"/>
          <w:szCs w:val="24"/>
        </w:rPr>
      </w:pPr>
    </w:p>
    <w:p w14:paraId="5E3408AA" w14:textId="77777777" w:rsidR="002735FC" w:rsidRDefault="002735FC" w:rsidP="002735FC">
      <w:pPr>
        <w:rPr>
          <w:rFonts w:cstheme="minorHAnsi"/>
          <w:szCs w:val="24"/>
        </w:rPr>
      </w:pPr>
    </w:p>
    <w:p w14:paraId="0D3D5C0B" w14:textId="0287D300" w:rsidR="002735FC" w:rsidRDefault="002735FC" w:rsidP="002735FC">
      <w:pPr>
        <w:rPr>
          <w:rFonts w:cstheme="minorHAnsi"/>
          <w:szCs w:val="24"/>
        </w:rPr>
      </w:pPr>
    </w:p>
    <w:p w14:paraId="0600D642" w14:textId="2FB65C33" w:rsidR="002735FC" w:rsidRDefault="002735FC" w:rsidP="002735FC">
      <w:pPr>
        <w:rPr>
          <w:rFonts w:cstheme="minorHAnsi"/>
          <w:szCs w:val="24"/>
        </w:rPr>
      </w:pPr>
      <w:r w:rsidRPr="002735FC">
        <w:rPr>
          <w:rFonts w:cstheme="minorHAnsi"/>
          <w:noProof/>
          <w:szCs w:val="24"/>
        </w:rPr>
        <w:drawing>
          <wp:anchor distT="0" distB="0" distL="114300" distR="114300" simplePos="0" relativeHeight="251660288" behindDoc="0" locked="0" layoutInCell="1" allowOverlap="1" wp14:anchorId="1187899D" wp14:editId="5AC4D6BA">
            <wp:simplePos x="0" y="0"/>
            <wp:positionH relativeFrom="column">
              <wp:posOffset>3096260</wp:posOffset>
            </wp:positionH>
            <wp:positionV relativeFrom="paragraph">
              <wp:posOffset>106960</wp:posOffset>
            </wp:positionV>
            <wp:extent cx="2819400" cy="1600200"/>
            <wp:effectExtent l="0" t="0" r="0" b="0"/>
            <wp:wrapSquare wrapText="bothSides"/>
            <wp:docPr id="790453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53176" name=""/>
                    <pic:cNvPicPr/>
                  </pic:nvPicPr>
                  <pic:blipFill>
                    <a:blip r:embed="rId12">
                      <a:extLst>
                        <a:ext uri="{28A0092B-C50C-407E-A947-70E740481C1C}">
                          <a14:useLocalDpi xmlns:a14="http://schemas.microsoft.com/office/drawing/2010/main" val="0"/>
                        </a:ext>
                      </a:extLst>
                    </a:blip>
                    <a:stretch>
                      <a:fillRect/>
                    </a:stretch>
                  </pic:blipFill>
                  <pic:spPr>
                    <a:xfrm>
                      <a:off x="0" y="0"/>
                      <a:ext cx="2819400" cy="1600200"/>
                    </a:xfrm>
                    <a:prstGeom prst="rect">
                      <a:avLst/>
                    </a:prstGeom>
                  </pic:spPr>
                </pic:pic>
              </a:graphicData>
            </a:graphic>
            <wp14:sizeRelH relativeFrom="page">
              <wp14:pctWidth>0</wp14:pctWidth>
            </wp14:sizeRelH>
            <wp14:sizeRelV relativeFrom="page">
              <wp14:pctHeight>0</wp14:pctHeight>
            </wp14:sizeRelV>
          </wp:anchor>
        </w:drawing>
      </w:r>
    </w:p>
    <w:p w14:paraId="692867A8" w14:textId="77777777" w:rsidR="002735FC" w:rsidRDefault="002735FC" w:rsidP="002735FC">
      <w:pPr>
        <w:rPr>
          <w:rFonts w:cstheme="minorHAnsi"/>
          <w:szCs w:val="24"/>
        </w:rPr>
      </w:pPr>
    </w:p>
    <w:p w14:paraId="4E1D9563" w14:textId="77777777" w:rsidR="002735FC" w:rsidRDefault="002735FC" w:rsidP="002735FC">
      <w:pPr>
        <w:rPr>
          <w:rFonts w:cstheme="minorHAnsi"/>
          <w:szCs w:val="24"/>
        </w:rPr>
      </w:pPr>
    </w:p>
    <w:p w14:paraId="5FF8CC62" w14:textId="77777777" w:rsidR="002735FC" w:rsidRDefault="002735FC" w:rsidP="002735FC">
      <w:pPr>
        <w:rPr>
          <w:rFonts w:cstheme="minorHAnsi"/>
          <w:szCs w:val="24"/>
        </w:rPr>
      </w:pPr>
    </w:p>
    <w:p w14:paraId="66C5A823" w14:textId="77777777" w:rsidR="002735FC" w:rsidRPr="006F056D" w:rsidRDefault="002735FC" w:rsidP="002735FC">
      <w:pPr>
        <w:rPr>
          <w:rFonts w:cstheme="minorHAnsi"/>
          <w:szCs w:val="24"/>
        </w:rPr>
      </w:pPr>
    </w:p>
    <w:p w14:paraId="47D02D11" w14:textId="77777777" w:rsidR="002735FC" w:rsidRDefault="002735FC" w:rsidP="002735FC">
      <w:pPr>
        <w:tabs>
          <w:tab w:val="left" w:pos="7125"/>
        </w:tabs>
        <w:rPr>
          <w:rFonts w:cstheme="minorHAnsi"/>
          <w:szCs w:val="24"/>
        </w:rPr>
      </w:pPr>
    </w:p>
    <w:p w14:paraId="185DC3AA" w14:textId="77777777" w:rsidR="002735FC" w:rsidRPr="006F056D" w:rsidRDefault="002735FC" w:rsidP="002735FC">
      <w:pPr>
        <w:tabs>
          <w:tab w:val="left" w:pos="7125"/>
        </w:tabs>
        <w:rPr>
          <w:rFonts w:cstheme="minorHAnsi"/>
          <w:szCs w:val="24"/>
        </w:rPr>
      </w:pPr>
      <w:r>
        <w:rPr>
          <w:rFonts w:cstheme="minorHAnsi"/>
          <w:szCs w:val="24"/>
        </w:rPr>
        <w:tab/>
      </w:r>
    </w:p>
    <w:p w14:paraId="6028061B" w14:textId="77777777" w:rsidR="002735FC" w:rsidRDefault="002735FC" w:rsidP="002735FC">
      <w:pPr>
        <w:contextualSpacing/>
        <w:rPr>
          <w:rFonts w:cstheme="minorHAnsi"/>
          <w:szCs w:val="24"/>
        </w:rPr>
      </w:pPr>
    </w:p>
    <w:p w14:paraId="75E22637" w14:textId="77777777" w:rsidR="002735FC" w:rsidRDefault="002735FC" w:rsidP="002735FC">
      <w:pPr>
        <w:contextualSpacing/>
        <w:rPr>
          <w:rFonts w:cstheme="minorHAnsi"/>
          <w:szCs w:val="24"/>
        </w:rPr>
      </w:pPr>
    </w:p>
    <w:p w14:paraId="7D051326" w14:textId="77777777" w:rsidR="002735FC" w:rsidRDefault="002735FC" w:rsidP="002735FC">
      <w:pPr>
        <w:pStyle w:val="Heading2"/>
      </w:pPr>
      <w:r>
        <w:lastRenderedPageBreak/>
        <w:t>Reading List:</w:t>
      </w:r>
    </w:p>
    <w:p w14:paraId="6040D1C4" w14:textId="378AA5E3" w:rsidR="007C571C" w:rsidRDefault="007C571C" w:rsidP="002735FC">
      <w:pPr>
        <w:pStyle w:val="ListParagraph"/>
        <w:numPr>
          <w:ilvl w:val="0"/>
          <w:numId w:val="28"/>
        </w:numPr>
        <w:rPr>
          <w:rFonts w:cstheme="minorHAnsi"/>
          <w:szCs w:val="24"/>
        </w:rPr>
      </w:pPr>
      <w:r w:rsidRPr="007C571C">
        <w:rPr>
          <w:rFonts w:cstheme="minorHAnsi"/>
          <w:szCs w:val="24"/>
        </w:rPr>
        <w:t>The Family Violence Experts by Experience Framework Research Report and Framework 2020</w:t>
      </w:r>
      <w:r>
        <w:rPr>
          <w:rFonts w:cstheme="minorHAnsi"/>
          <w:szCs w:val="24"/>
        </w:rPr>
        <w:t xml:space="preserve"> </w:t>
      </w:r>
      <w:hyperlink r:id="rId13" w:history="1">
        <w:r w:rsidRPr="00534830">
          <w:rPr>
            <w:rStyle w:val="Hyperlink"/>
            <w:rFonts w:cstheme="minorHAnsi"/>
            <w:szCs w:val="24"/>
          </w:rPr>
          <w:t>https://safeandequal.org.au/wp-content/uploads/DVV_EBE-Framework-Report.pdf</w:t>
        </w:r>
      </w:hyperlink>
      <w:r>
        <w:rPr>
          <w:rFonts w:cstheme="minorHAnsi"/>
          <w:szCs w:val="24"/>
        </w:rPr>
        <w:t xml:space="preserve"> </w:t>
      </w:r>
    </w:p>
    <w:p w14:paraId="50C16287" w14:textId="6CF6E75F" w:rsidR="007C571C" w:rsidRDefault="007C571C" w:rsidP="007C571C">
      <w:pPr>
        <w:pStyle w:val="ListParagraph"/>
        <w:numPr>
          <w:ilvl w:val="0"/>
          <w:numId w:val="28"/>
        </w:numPr>
        <w:rPr>
          <w:rFonts w:cstheme="minorHAnsi"/>
          <w:szCs w:val="24"/>
        </w:rPr>
      </w:pPr>
      <w:r w:rsidRPr="007C571C">
        <w:rPr>
          <w:rFonts w:cstheme="minorHAnsi"/>
          <w:szCs w:val="24"/>
        </w:rPr>
        <w:t>An Australian Framework for the ethical co-production of research and evaluation with victim survivors of domestic, family and sexual violence</w:t>
      </w:r>
      <w:r>
        <w:rPr>
          <w:rFonts w:cstheme="minorHAnsi"/>
          <w:szCs w:val="24"/>
        </w:rPr>
        <w:t xml:space="preserve"> (June 2023 Draft) </w:t>
      </w:r>
      <w:hyperlink r:id="rId14" w:history="1">
        <w:r w:rsidRPr="00534830">
          <w:rPr>
            <w:rStyle w:val="Hyperlink"/>
            <w:rFonts w:cstheme="minorHAnsi"/>
            <w:szCs w:val="24"/>
          </w:rPr>
          <w:t>https://alivenetwork.com.au/wp-content/uploads/2023/07/Final-post-racv-edits-2.pdf</w:t>
        </w:r>
      </w:hyperlink>
      <w:r w:rsidRPr="007C571C">
        <w:rPr>
          <w:rFonts w:cstheme="minorHAnsi"/>
          <w:szCs w:val="24"/>
        </w:rPr>
        <w:t xml:space="preserve"> </w:t>
      </w:r>
    </w:p>
    <w:p w14:paraId="1D11C110" w14:textId="56D8361C" w:rsidR="00E15F89" w:rsidRDefault="00E15F89" w:rsidP="007C571C">
      <w:pPr>
        <w:pStyle w:val="ListParagraph"/>
        <w:numPr>
          <w:ilvl w:val="0"/>
          <w:numId w:val="28"/>
        </w:numPr>
        <w:rPr>
          <w:rFonts w:cstheme="minorHAnsi"/>
          <w:szCs w:val="24"/>
        </w:rPr>
      </w:pPr>
      <w:r>
        <w:rPr>
          <w:rFonts w:cstheme="minorHAnsi"/>
          <w:szCs w:val="24"/>
        </w:rPr>
        <w:t>The concept of experiential evidence has always been important but in recent times, the central role of experience and experiential (</w:t>
      </w:r>
      <w:proofErr w:type="gramStart"/>
      <w:r>
        <w:rPr>
          <w:rFonts w:cstheme="minorHAnsi"/>
          <w:szCs w:val="24"/>
        </w:rPr>
        <w:t>lived-experience</w:t>
      </w:r>
      <w:proofErr w:type="gramEnd"/>
      <w:r>
        <w:rPr>
          <w:rFonts w:cstheme="minorHAnsi"/>
          <w:szCs w:val="24"/>
        </w:rPr>
        <w:t xml:space="preserve">) in systems change and research has increased. Here is an interesting taxonomy from the Agency for Clinical Innovation at NSW Health: </w:t>
      </w:r>
      <w:hyperlink r:id="rId15" w:history="1">
        <w:r w:rsidRPr="00D6154D">
          <w:rPr>
            <w:rStyle w:val="Hyperlink"/>
            <w:rFonts w:cstheme="minorHAnsi"/>
            <w:szCs w:val="24"/>
          </w:rPr>
          <w:t>https://aci.health.nsw.gov.au/support-for-innovation/evidence/experiential</w:t>
        </w:r>
      </w:hyperlink>
      <w:r>
        <w:rPr>
          <w:rFonts w:cstheme="minorHAnsi"/>
          <w:szCs w:val="24"/>
        </w:rPr>
        <w:t xml:space="preserve"> </w:t>
      </w:r>
    </w:p>
    <w:p w14:paraId="15E875C0" w14:textId="3885BF2D" w:rsidR="00E15F89" w:rsidRPr="007C571C" w:rsidRDefault="00E15F89" w:rsidP="007C571C">
      <w:pPr>
        <w:pStyle w:val="ListParagraph"/>
        <w:numPr>
          <w:ilvl w:val="0"/>
          <w:numId w:val="28"/>
        </w:numPr>
        <w:rPr>
          <w:rFonts w:cstheme="minorHAnsi"/>
          <w:szCs w:val="24"/>
        </w:rPr>
      </w:pPr>
      <w:r>
        <w:rPr>
          <w:rFonts w:cstheme="minorHAnsi"/>
          <w:szCs w:val="24"/>
        </w:rPr>
        <w:t>The experiential evidence unit at the Agency for Clinical Innovation also houses a typology to support people to mix and match their methods too:</w:t>
      </w:r>
      <w:r w:rsidR="00515242">
        <w:rPr>
          <w:rFonts w:cstheme="minorHAnsi"/>
          <w:szCs w:val="24"/>
        </w:rPr>
        <w:t xml:space="preserve"> </w:t>
      </w:r>
      <w:hyperlink r:id="rId16" w:history="1">
        <w:r w:rsidRPr="00D6154D">
          <w:rPr>
            <w:rStyle w:val="Hyperlink"/>
            <w:rFonts w:cstheme="minorHAnsi"/>
            <w:szCs w:val="24"/>
          </w:rPr>
          <w:t>https://aci.health.nsw.gov.au/support-for-innovation/evidence/experiential/typology</w:t>
        </w:r>
      </w:hyperlink>
      <w:r>
        <w:rPr>
          <w:rFonts w:cstheme="minorHAnsi"/>
          <w:szCs w:val="24"/>
        </w:rPr>
        <w:t xml:space="preserve"> </w:t>
      </w:r>
    </w:p>
    <w:p w14:paraId="2324DCA7" w14:textId="77777777" w:rsidR="002735FC" w:rsidRDefault="002735FC" w:rsidP="002735FC">
      <w:pPr>
        <w:rPr>
          <w:rFonts w:cstheme="minorHAnsi"/>
          <w:szCs w:val="24"/>
        </w:rPr>
      </w:pPr>
    </w:p>
    <w:p w14:paraId="5831C05E" w14:textId="77777777" w:rsidR="002735FC" w:rsidRDefault="002735FC" w:rsidP="002735FC">
      <w:pPr>
        <w:pStyle w:val="Heading2"/>
      </w:pPr>
      <w:r>
        <w:t>Notes:</w:t>
      </w:r>
    </w:p>
    <w:tbl>
      <w:tblPr>
        <w:tblStyle w:val="TableGrid"/>
        <w:tblW w:w="0" w:type="auto"/>
        <w:tblLook w:val="04A0" w:firstRow="1" w:lastRow="0" w:firstColumn="1" w:lastColumn="0" w:noHBand="0" w:noVBand="1"/>
      </w:tblPr>
      <w:tblGrid>
        <w:gridCol w:w="9628"/>
      </w:tblGrid>
      <w:tr w:rsidR="002735FC" w14:paraId="2F5916A8" w14:textId="77777777" w:rsidTr="00515242">
        <w:trPr>
          <w:trHeight w:val="7812"/>
        </w:trPr>
        <w:tc>
          <w:tcPr>
            <w:tcW w:w="9628" w:type="dxa"/>
            <w:tcBorders>
              <w:top w:val="nil"/>
              <w:left w:val="nil"/>
              <w:bottom w:val="nil"/>
              <w:right w:val="nil"/>
            </w:tcBorders>
            <w:shd w:val="clear" w:color="auto" w:fill="E6DED9" w:themeFill="accent1"/>
          </w:tcPr>
          <w:p w14:paraId="07ADBDDA" w14:textId="77777777" w:rsidR="002735FC" w:rsidRDefault="002735FC" w:rsidP="00BE57C6">
            <w:pPr>
              <w:rPr>
                <w:rFonts w:cstheme="minorHAnsi"/>
                <w:szCs w:val="24"/>
              </w:rPr>
            </w:pPr>
          </w:p>
        </w:tc>
      </w:tr>
    </w:tbl>
    <w:p w14:paraId="78D0CAE8" w14:textId="77777777" w:rsidR="002735FC" w:rsidRDefault="002735FC" w:rsidP="002735FC">
      <w:pPr>
        <w:contextualSpacing/>
        <w:rPr>
          <w:rFonts w:cstheme="minorHAnsi"/>
          <w:szCs w:val="24"/>
        </w:rPr>
      </w:pPr>
    </w:p>
    <w:tbl>
      <w:tblPr>
        <w:tblStyle w:val="TableGrid"/>
        <w:tblW w:w="0" w:type="auto"/>
        <w:tblLook w:val="04A0" w:firstRow="1" w:lastRow="0" w:firstColumn="1" w:lastColumn="0" w:noHBand="0" w:noVBand="1"/>
      </w:tblPr>
      <w:tblGrid>
        <w:gridCol w:w="9628"/>
      </w:tblGrid>
      <w:tr w:rsidR="00515242" w14:paraId="46A77DE5" w14:textId="77777777" w:rsidTr="00515242">
        <w:trPr>
          <w:trHeight w:val="12914"/>
        </w:trPr>
        <w:tc>
          <w:tcPr>
            <w:tcW w:w="9628" w:type="dxa"/>
            <w:tcBorders>
              <w:top w:val="nil"/>
              <w:left w:val="nil"/>
              <w:bottom w:val="nil"/>
              <w:right w:val="nil"/>
            </w:tcBorders>
            <w:shd w:val="clear" w:color="auto" w:fill="E6DED9" w:themeFill="accent1"/>
          </w:tcPr>
          <w:p w14:paraId="54A7DBC9" w14:textId="77777777" w:rsidR="00515242" w:rsidRDefault="00515242" w:rsidP="002735FC">
            <w:pPr>
              <w:contextualSpacing/>
              <w:rPr>
                <w:rFonts w:cstheme="minorHAnsi"/>
                <w:szCs w:val="24"/>
              </w:rPr>
            </w:pPr>
          </w:p>
        </w:tc>
      </w:tr>
    </w:tbl>
    <w:p w14:paraId="291B2FE7" w14:textId="77777777" w:rsidR="00515242" w:rsidRDefault="00515242" w:rsidP="002735FC">
      <w:pPr>
        <w:pStyle w:val="Heading1"/>
        <w:contextualSpacing/>
        <w:rPr>
          <w:color w:val="BF7256"/>
          <w:sz w:val="48"/>
          <w:szCs w:val="48"/>
        </w:rPr>
      </w:pPr>
    </w:p>
    <w:p w14:paraId="6B9D5DBD" w14:textId="77777777" w:rsidR="00515242" w:rsidRDefault="00515242" w:rsidP="002735FC">
      <w:pPr>
        <w:pStyle w:val="Heading1"/>
        <w:contextualSpacing/>
        <w:rPr>
          <w:color w:val="BF7256"/>
          <w:sz w:val="48"/>
          <w:szCs w:val="48"/>
        </w:rPr>
      </w:pPr>
    </w:p>
    <w:p w14:paraId="59D86A9D" w14:textId="2998F28A" w:rsidR="002735FC" w:rsidRDefault="002735FC" w:rsidP="002735FC">
      <w:pPr>
        <w:pStyle w:val="Heading1"/>
        <w:contextualSpacing/>
        <w:rPr>
          <w:color w:val="BF7256"/>
          <w:sz w:val="48"/>
          <w:szCs w:val="48"/>
        </w:rPr>
      </w:pPr>
      <w:r>
        <w:rPr>
          <w:color w:val="BF7256"/>
          <w:sz w:val="48"/>
          <w:szCs w:val="48"/>
        </w:rPr>
        <w:t>ETHICS</w:t>
      </w:r>
    </w:p>
    <w:p w14:paraId="4930AABD" w14:textId="760012F2" w:rsidR="002735FC" w:rsidRDefault="002735FC" w:rsidP="002735FC">
      <w:pPr>
        <w:pStyle w:val="Heading1"/>
        <w:contextualSpacing/>
      </w:pPr>
      <w:r>
        <w:t>IN RESEARCH</w:t>
      </w:r>
    </w:p>
    <w:p w14:paraId="6B12F637" w14:textId="77777777" w:rsidR="002735FC" w:rsidRPr="002735FC" w:rsidRDefault="002735FC" w:rsidP="002735FC"/>
    <w:p w14:paraId="517C88DA" w14:textId="77777777" w:rsidR="002735FC" w:rsidRDefault="002735FC" w:rsidP="002735FC">
      <w:pPr>
        <w:contextualSpacing/>
        <w:rPr>
          <w:rFonts w:cstheme="minorHAnsi"/>
          <w:szCs w:val="24"/>
        </w:rPr>
      </w:pPr>
    </w:p>
    <w:p w14:paraId="319AEA30" w14:textId="77777777" w:rsidR="002735FC" w:rsidRDefault="002735FC" w:rsidP="002735FC">
      <w:pPr>
        <w:contextualSpacing/>
        <w:rPr>
          <w:rFonts w:cstheme="minorHAnsi"/>
          <w:szCs w:val="24"/>
        </w:rPr>
      </w:pPr>
    </w:p>
    <w:p w14:paraId="1F1708DC" w14:textId="77777777" w:rsidR="002735FC" w:rsidRDefault="002735FC" w:rsidP="002735FC">
      <w:pPr>
        <w:contextualSpacing/>
        <w:rPr>
          <w:rFonts w:cstheme="minorHAnsi"/>
          <w:szCs w:val="24"/>
        </w:rPr>
      </w:pPr>
    </w:p>
    <w:p w14:paraId="51BB9618" w14:textId="77777777" w:rsidR="002735FC" w:rsidRDefault="002735FC" w:rsidP="002735FC">
      <w:pPr>
        <w:contextualSpacing/>
        <w:rPr>
          <w:rFonts w:cstheme="minorHAnsi"/>
          <w:szCs w:val="24"/>
        </w:rPr>
      </w:pPr>
    </w:p>
    <w:p w14:paraId="2479FD13" w14:textId="77777777" w:rsidR="002735FC" w:rsidRDefault="002735FC" w:rsidP="002735FC">
      <w:pPr>
        <w:contextualSpacing/>
        <w:rPr>
          <w:rFonts w:cstheme="minorHAnsi"/>
          <w:szCs w:val="24"/>
        </w:rPr>
      </w:pPr>
    </w:p>
    <w:p w14:paraId="76EE7A05" w14:textId="77777777" w:rsidR="002735FC" w:rsidRDefault="002735FC" w:rsidP="002735FC">
      <w:pPr>
        <w:contextualSpacing/>
        <w:rPr>
          <w:rFonts w:cstheme="minorHAnsi"/>
          <w:szCs w:val="24"/>
        </w:rPr>
      </w:pPr>
    </w:p>
    <w:p w14:paraId="35CC13E5" w14:textId="77777777" w:rsidR="002735FC" w:rsidRDefault="002735FC" w:rsidP="002735FC">
      <w:pPr>
        <w:contextualSpacing/>
        <w:rPr>
          <w:rFonts w:cstheme="minorHAnsi"/>
          <w:szCs w:val="24"/>
        </w:rPr>
      </w:pPr>
    </w:p>
    <w:p w14:paraId="7123F841" w14:textId="77777777" w:rsidR="002735FC" w:rsidRDefault="002735FC" w:rsidP="002735FC">
      <w:pPr>
        <w:contextualSpacing/>
        <w:rPr>
          <w:rFonts w:cstheme="minorHAnsi"/>
          <w:szCs w:val="24"/>
        </w:rPr>
      </w:pPr>
    </w:p>
    <w:p w14:paraId="0BF7BB12" w14:textId="77777777" w:rsidR="002735FC" w:rsidRDefault="002735FC" w:rsidP="002735FC">
      <w:pPr>
        <w:contextualSpacing/>
        <w:rPr>
          <w:rFonts w:cstheme="minorHAnsi"/>
          <w:szCs w:val="24"/>
        </w:rPr>
      </w:pPr>
    </w:p>
    <w:p w14:paraId="39D052C5" w14:textId="77777777" w:rsidR="002735FC" w:rsidRDefault="002735FC" w:rsidP="002735FC">
      <w:pPr>
        <w:contextualSpacing/>
        <w:rPr>
          <w:rFonts w:cstheme="minorHAnsi"/>
          <w:szCs w:val="24"/>
        </w:rPr>
      </w:pPr>
    </w:p>
    <w:p w14:paraId="08041002" w14:textId="77777777" w:rsidR="002735FC" w:rsidRDefault="002735FC" w:rsidP="002735FC">
      <w:pPr>
        <w:contextualSpacing/>
        <w:rPr>
          <w:rFonts w:cstheme="minorHAnsi"/>
          <w:szCs w:val="24"/>
        </w:rPr>
      </w:pPr>
    </w:p>
    <w:p w14:paraId="1EE6D84C" w14:textId="77777777" w:rsidR="002735FC" w:rsidRDefault="002735FC" w:rsidP="002735FC">
      <w:pPr>
        <w:contextualSpacing/>
        <w:rPr>
          <w:rFonts w:cstheme="minorHAnsi"/>
          <w:szCs w:val="24"/>
        </w:rPr>
      </w:pPr>
    </w:p>
    <w:p w14:paraId="19049E99" w14:textId="77777777" w:rsidR="002735FC" w:rsidRDefault="002735FC" w:rsidP="002735FC">
      <w:pPr>
        <w:rPr>
          <w:rFonts w:cstheme="minorHAnsi"/>
          <w:szCs w:val="24"/>
        </w:rPr>
      </w:pPr>
    </w:p>
    <w:p w14:paraId="614515E4" w14:textId="77777777" w:rsidR="002735FC" w:rsidRDefault="002735FC" w:rsidP="002735FC">
      <w:pPr>
        <w:rPr>
          <w:rFonts w:cstheme="minorHAnsi"/>
          <w:szCs w:val="24"/>
        </w:rPr>
      </w:pPr>
    </w:p>
    <w:p w14:paraId="3C6D1F0B" w14:textId="77777777" w:rsidR="002735FC" w:rsidRDefault="002735FC" w:rsidP="002735FC">
      <w:pPr>
        <w:rPr>
          <w:rFonts w:cstheme="minorHAnsi"/>
          <w:szCs w:val="24"/>
        </w:rPr>
      </w:pPr>
    </w:p>
    <w:p w14:paraId="414CAE01" w14:textId="77777777" w:rsidR="002735FC" w:rsidRPr="006F056D" w:rsidRDefault="002735FC" w:rsidP="002735FC">
      <w:pPr>
        <w:rPr>
          <w:rFonts w:cstheme="minorHAnsi"/>
          <w:szCs w:val="24"/>
        </w:rPr>
      </w:pPr>
    </w:p>
    <w:p w14:paraId="35BC415E" w14:textId="77777777" w:rsidR="002735FC" w:rsidRDefault="002735FC" w:rsidP="002735FC">
      <w:pPr>
        <w:rPr>
          <w:rFonts w:cstheme="minorHAnsi"/>
          <w:szCs w:val="24"/>
        </w:rPr>
      </w:pPr>
    </w:p>
    <w:p w14:paraId="1224874C" w14:textId="77777777" w:rsidR="002735FC" w:rsidRDefault="002735FC" w:rsidP="002735FC">
      <w:pPr>
        <w:rPr>
          <w:rFonts w:cstheme="minorHAnsi"/>
          <w:szCs w:val="24"/>
        </w:rPr>
      </w:pPr>
    </w:p>
    <w:p w14:paraId="1E67216A" w14:textId="45B6018E" w:rsidR="002735FC" w:rsidRDefault="002735FC" w:rsidP="002735FC">
      <w:pPr>
        <w:rPr>
          <w:rFonts w:cstheme="minorHAnsi"/>
          <w:szCs w:val="24"/>
        </w:rPr>
      </w:pPr>
    </w:p>
    <w:p w14:paraId="757998D3" w14:textId="0FCEB714" w:rsidR="002735FC" w:rsidRDefault="002735FC" w:rsidP="002735FC">
      <w:pPr>
        <w:rPr>
          <w:rFonts w:cstheme="minorHAnsi"/>
          <w:szCs w:val="24"/>
        </w:rPr>
      </w:pPr>
    </w:p>
    <w:p w14:paraId="54E8D521" w14:textId="29B871D9" w:rsidR="002735FC" w:rsidRDefault="002735FC" w:rsidP="002735FC">
      <w:pPr>
        <w:rPr>
          <w:rFonts w:cstheme="minorHAnsi"/>
          <w:szCs w:val="24"/>
        </w:rPr>
      </w:pPr>
    </w:p>
    <w:p w14:paraId="03454435" w14:textId="72668A09" w:rsidR="002735FC" w:rsidRDefault="00607E12" w:rsidP="002735FC">
      <w:pPr>
        <w:rPr>
          <w:rFonts w:cstheme="minorHAnsi"/>
          <w:szCs w:val="24"/>
        </w:rPr>
      </w:pPr>
      <w:r w:rsidRPr="00607E12">
        <w:rPr>
          <w:rFonts w:cstheme="minorHAnsi"/>
          <w:noProof/>
          <w:szCs w:val="24"/>
        </w:rPr>
        <w:drawing>
          <wp:anchor distT="0" distB="0" distL="114300" distR="114300" simplePos="0" relativeHeight="251661312" behindDoc="0" locked="0" layoutInCell="1" allowOverlap="1" wp14:anchorId="2A9C1C4D" wp14:editId="376C317D">
            <wp:simplePos x="0" y="0"/>
            <wp:positionH relativeFrom="column">
              <wp:posOffset>1352875</wp:posOffset>
            </wp:positionH>
            <wp:positionV relativeFrom="paragraph">
              <wp:posOffset>138430</wp:posOffset>
            </wp:positionV>
            <wp:extent cx="4648200" cy="1435100"/>
            <wp:effectExtent l="0" t="0" r="0" b="0"/>
            <wp:wrapSquare wrapText="bothSides"/>
            <wp:docPr id="89684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48511" name=""/>
                    <pic:cNvPicPr/>
                  </pic:nvPicPr>
                  <pic:blipFill>
                    <a:blip r:embed="rId17">
                      <a:extLst>
                        <a:ext uri="{28A0092B-C50C-407E-A947-70E740481C1C}">
                          <a14:useLocalDpi xmlns:a14="http://schemas.microsoft.com/office/drawing/2010/main" val="0"/>
                        </a:ext>
                      </a:extLst>
                    </a:blip>
                    <a:stretch>
                      <a:fillRect/>
                    </a:stretch>
                  </pic:blipFill>
                  <pic:spPr>
                    <a:xfrm>
                      <a:off x="0" y="0"/>
                      <a:ext cx="4648200" cy="1435100"/>
                    </a:xfrm>
                    <a:prstGeom prst="rect">
                      <a:avLst/>
                    </a:prstGeom>
                  </pic:spPr>
                </pic:pic>
              </a:graphicData>
            </a:graphic>
            <wp14:sizeRelH relativeFrom="page">
              <wp14:pctWidth>0</wp14:pctWidth>
            </wp14:sizeRelH>
            <wp14:sizeRelV relativeFrom="page">
              <wp14:pctHeight>0</wp14:pctHeight>
            </wp14:sizeRelV>
          </wp:anchor>
        </w:drawing>
      </w:r>
    </w:p>
    <w:p w14:paraId="13566A57" w14:textId="77777777" w:rsidR="002735FC" w:rsidRPr="006F056D" w:rsidRDefault="002735FC" w:rsidP="002735FC">
      <w:pPr>
        <w:rPr>
          <w:rFonts w:cstheme="minorHAnsi"/>
          <w:szCs w:val="24"/>
        </w:rPr>
      </w:pPr>
    </w:p>
    <w:p w14:paraId="753A5137" w14:textId="77777777" w:rsidR="002735FC" w:rsidRDefault="002735FC" w:rsidP="002735FC">
      <w:pPr>
        <w:tabs>
          <w:tab w:val="left" w:pos="7125"/>
        </w:tabs>
        <w:rPr>
          <w:rFonts w:cstheme="minorHAnsi"/>
          <w:szCs w:val="24"/>
        </w:rPr>
      </w:pPr>
    </w:p>
    <w:p w14:paraId="594A9201" w14:textId="77777777" w:rsidR="002735FC" w:rsidRDefault="002735FC" w:rsidP="002735FC">
      <w:pPr>
        <w:tabs>
          <w:tab w:val="left" w:pos="7125"/>
        </w:tabs>
        <w:rPr>
          <w:rFonts w:cstheme="minorHAnsi"/>
          <w:szCs w:val="24"/>
        </w:rPr>
      </w:pPr>
      <w:r>
        <w:rPr>
          <w:rFonts w:cstheme="minorHAnsi"/>
          <w:szCs w:val="24"/>
        </w:rPr>
        <w:tab/>
      </w:r>
    </w:p>
    <w:p w14:paraId="76623830" w14:textId="77777777" w:rsidR="00607E12" w:rsidRDefault="00607E12" w:rsidP="002735FC">
      <w:pPr>
        <w:tabs>
          <w:tab w:val="left" w:pos="7125"/>
        </w:tabs>
        <w:rPr>
          <w:rFonts w:cstheme="minorHAnsi"/>
          <w:szCs w:val="24"/>
        </w:rPr>
      </w:pPr>
    </w:p>
    <w:p w14:paraId="2E067809" w14:textId="77777777" w:rsidR="00607E12" w:rsidRDefault="00607E12" w:rsidP="002735FC">
      <w:pPr>
        <w:tabs>
          <w:tab w:val="left" w:pos="7125"/>
        </w:tabs>
        <w:rPr>
          <w:rFonts w:cstheme="minorHAnsi"/>
          <w:szCs w:val="24"/>
        </w:rPr>
      </w:pPr>
    </w:p>
    <w:p w14:paraId="510ACCAD" w14:textId="77777777" w:rsidR="00607E12" w:rsidRDefault="00607E12" w:rsidP="00607E12">
      <w:pPr>
        <w:pStyle w:val="Heading2"/>
      </w:pPr>
      <w:r>
        <w:t>Reading List:</w:t>
      </w:r>
    </w:p>
    <w:p w14:paraId="27196EE3" w14:textId="77777777" w:rsidR="0061488B" w:rsidRPr="0061488B" w:rsidRDefault="0061488B" w:rsidP="0061488B">
      <w:pPr>
        <w:pStyle w:val="ListParagraph"/>
        <w:numPr>
          <w:ilvl w:val="0"/>
          <w:numId w:val="28"/>
        </w:numPr>
        <w:rPr>
          <w:szCs w:val="24"/>
        </w:rPr>
      </w:pPr>
      <w:r w:rsidRPr="0061488B">
        <w:rPr>
          <w:szCs w:val="24"/>
        </w:rPr>
        <w:t>Privacy Principles</w:t>
      </w:r>
    </w:p>
    <w:p w14:paraId="7666BDE0" w14:textId="284C08E6" w:rsidR="0061488B" w:rsidRPr="0061488B" w:rsidRDefault="00000000" w:rsidP="0061488B">
      <w:pPr>
        <w:pStyle w:val="ListParagraph"/>
        <w:ind w:left="720"/>
        <w:rPr>
          <w:szCs w:val="24"/>
        </w:rPr>
      </w:pPr>
      <w:hyperlink r:id="rId18" w:history="1">
        <w:r w:rsidR="0061488B" w:rsidRPr="00843EFF">
          <w:rPr>
            <w:rStyle w:val="Hyperlink"/>
            <w:rFonts w:ascii="Calibri" w:hAnsi="Calibri" w:cs="Calibri"/>
            <w:szCs w:val="24"/>
          </w:rPr>
          <w:t>https://www.oaic.gov.au/privacy/australian-privacy-principles/australian-privacy-principles-guidelines</w:t>
        </w:r>
      </w:hyperlink>
    </w:p>
    <w:p w14:paraId="72C98C55" w14:textId="77777777" w:rsidR="0061488B" w:rsidRDefault="0061488B" w:rsidP="0061488B">
      <w:pPr>
        <w:pStyle w:val="ListParagraph"/>
        <w:numPr>
          <w:ilvl w:val="0"/>
          <w:numId w:val="28"/>
        </w:numPr>
        <w:rPr>
          <w:szCs w:val="24"/>
        </w:rPr>
      </w:pPr>
      <w:r w:rsidRPr="0061488B">
        <w:rPr>
          <w:szCs w:val="24"/>
        </w:rPr>
        <w:t>Ethics</w:t>
      </w:r>
    </w:p>
    <w:p w14:paraId="61B374D7" w14:textId="77BBEBE7" w:rsidR="0061488B" w:rsidRPr="0061488B" w:rsidRDefault="00000000" w:rsidP="0061488B">
      <w:pPr>
        <w:pStyle w:val="ListParagraph"/>
        <w:ind w:left="720"/>
        <w:rPr>
          <w:szCs w:val="24"/>
        </w:rPr>
      </w:pPr>
      <w:hyperlink r:id="rId19" w:history="1">
        <w:r w:rsidR="0061488B" w:rsidRPr="00843EFF">
          <w:rPr>
            <w:rStyle w:val="Hyperlink"/>
            <w:rFonts w:ascii="Calibri" w:hAnsi="Calibri" w:cs="Calibri"/>
            <w:szCs w:val="24"/>
          </w:rPr>
          <w:t>https://www.nhmrc.gov.au/research-policy/ethics/national-statement-ethical-conduct-human-research</w:t>
        </w:r>
      </w:hyperlink>
    </w:p>
    <w:p w14:paraId="00ECA296" w14:textId="77777777" w:rsidR="0061488B" w:rsidRDefault="0061488B" w:rsidP="0061488B">
      <w:pPr>
        <w:pStyle w:val="ListParagraph"/>
        <w:numPr>
          <w:ilvl w:val="0"/>
          <w:numId w:val="28"/>
        </w:numPr>
        <w:rPr>
          <w:szCs w:val="24"/>
        </w:rPr>
      </w:pPr>
      <w:r w:rsidRPr="0061488B">
        <w:rPr>
          <w:szCs w:val="24"/>
        </w:rPr>
        <w:t>Research integrity</w:t>
      </w:r>
    </w:p>
    <w:p w14:paraId="6FB00DCB" w14:textId="77777777" w:rsidR="0061488B" w:rsidRDefault="00000000" w:rsidP="0061488B">
      <w:pPr>
        <w:pStyle w:val="ListParagraph"/>
        <w:ind w:left="720"/>
        <w:rPr>
          <w:rFonts w:ascii="Calibri" w:hAnsi="Calibri" w:cs="Calibri"/>
          <w:szCs w:val="24"/>
        </w:rPr>
      </w:pPr>
      <w:hyperlink r:id="rId20" w:history="1">
        <w:r w:rsidR="0061488B" w:rsidRPr="00843EFF">
          <w:rPr>
            <w:rStyle w:val="Hyperlink"/>
            <w:rFonts w:ascii="Calibri" w:hAnsi="Calibri" w:cs="Calibri"/>
            <w:szCs w:val="24"/>
          </w:rPr>
          <w:t>https://www.nhmrc.gov.au/about-us/publications/australian-code-responsible-conduct-research-2018</w:t>
        </w:r>
      </w:hyperlink>
    </w:p>
    <w:p w14:paraId="639193CC" w14:textId="0BA90EF9" w:rsidR="0061488B" w:rsidRPr="0061488B" w:rsidRDefault="0061488B" w:rsidP="0061488B">
      <w:pPr>
        <w:pStyle w:val="ListParagraph"/>
        <w:numPr>
          <w:ilvl w:val="0"/>
          <w:numId w:val="28"/>
        </w:numPr>
        <w:rPr>
          <w:szCs w:val="24"/>
        </w:rPr>
      </w:pPr>
      <w:r w:rsidRPr="0061488B">
        <w:rPr>
          <w:szCs w:val="24"/>
        </w:rPr>
        <w:t xml:space="preserve">Lived experience work on ethics </w:t>
      </w:r>
      <w:proofErr w:type="gramStart"/>
      <w:r w:rsidRPr="0061488B">
        <w:rPr>
          <w:szCs w:val="24"/>
        </w:rPr>
        <w:t>practice</w:t>
      </w:r>
      <w:proofErr w:type="gramEnd"/>
    </w:p>
    <w:p w14:paraId="1A6345C5" w14:textId="77777777" w:rsidR="0061488B" w:rsidRDefault="0061488B" w:rsidP="0061488B">
      <w:pPr>
        <w:pStyle w:val="ListParagraph"/>
        <w:ind w:left="720"/>
        <w:rPr>
          <w:szCs w:val="24"/>
        </w:rPr>
      </w:pPr>
      <w:r w:rsidRPr="0061488B">
        <w:rPr>
          <w:szCs w:val="24"/>
        </w:rPr>
        <w:t>Morse AR, Forbes O, Jones B, Gulliver A &amp; Banfield M.</w:t>
      </w:r>
      <w:r w:rsidRPr="0061488B">
        <w:rPr>
          <w:rStyle w:val="apple-converted-space"/>
          <w:rFonts w:ascii="Calibri" w:hAnsi="Calibri" w:cs="Calibri"/>
          <w:b/>
          <w:bCs/>
          <w:szCs w:val="24"/>
        </w:rPr>
        <w:t> </w:t>
      </w:r>
      <w:r w:rsidRPr="0061488B">
        <w:rPr>
          <w:szCs w:val="24"/>
        </w:rPr>
        <w:t>(2021)</w:t>
      </w:r>
      <w:r w:rsidRPr="0061488B">
        <w:rPr>
          <w:rStyle w:val="apple-converted-space"/>
          <w:rFonts w:ascii="Calibri" w:hAnsi="Calibri" w:cs="Calibri"/>
          <w:b/>
          <w:bCs/>
          <w:szCs w:val="24"/>
        </w:rPr>
        <w:t> </w:t>
      </w:r>
      <w:r w:rsidRPr="0061488B">
        <w:rPr>
          <w:szCs w:val="24"/>
        </w:rPr>
        <w:t xml:space="preserve">Whose </w:t>
      </w:r>
      <w:proofErr w:type="gramStart"/>
      <w:r w:rsidRPr="0061488B">
        <w:rPr>
          <w:szCs w:val="24"/>
        </w:rPr>
        <w:t>story</w:t>
      </w:r>
      <w:proofErr w:type="gramEnd"/>
      <w:r w:rsidRPr="0061488B">
        <w:rPr>
          <w:szCs w:val="24"/>
        </w:rPr>
        <w:t xml:space="preserve"> is it? Mental health consumer and carer views on carer participation in research.</w:t>
      </w:r>
      <w:r w:rsidRPr="0061488B">
        <w:rPr>
          <w:rStyle w:val="apple-converted-space"/>
          <w:rFonts w:ascii="Calibri" w:hAnsi="Calibri" w:cs="Calibri"/>
          <w:szCs w:val="24"/>
        </w:rPr>
        <w:t> </w:t>
      </w:r>
      <w:r w:rsidRPr="0061488B">
        <w:rPr>
          <w:i/>
          <w:iCs/>
          <w:szCs w:val="24"/>
        </w:rPr>
        <w:t>Health Expectations,</w:t>
      </w:r>
      <w:r w:rsidRPr="0061488B">
        <w:rPr>
          <w:rStyle w:val="apple-converted-space"/>
          <w:rFonts w:ascii="Calibri" w:hAnsi="Calibri" w:cs="Calibri"/>
          <w:i/>
          <w:iCs/>
          <w:szCs w:val="24"/>
        </w:rPr>
        <w:t> </w:t>
      </w:r>
      <w:r w:rsidRPr="0061488B">
        <w:rPr>
          <w:szCs w:val="24"/>
        </w:rPr>
        <w:t>24(Suppl. 1):3-9</w:t>
      </w:r>
      <w:r w:rsidRPr="0061488B">
        <w:rPr>
          <w:rStyle w:val="apple-converted-space"/>
          <w:rFonts w:ascii="Calibri" w:hAnsi="Calibri" w:cs="Calibri"/>
          <w:szCs w:val="24"/>
        </w:rPr>
        <w:t> </w:t>
      </w:r>
      <w:hyperlink r:id="rId21" w:tooltip="https://doi.org/10.1111/hex.12954" w:history="1">
        <w:r w:rsidRPr="0061488B">
          <w:rPr>
            <w:rStyle w:val="Hyperlink"/>
            <w:rFonts w:ascii="Calibri" w:hAnsi="Calibri" w:cs="Calibri"/>
            <w:color w:val="534641" w:themeColor="text2"/>
            <w:szCs w:val="24"/>
          </w:rPr>
          <w:t>https://doi.org/10.1111/hex.12954</w:t>
        </w:r>
      </w:hyperlink>
    </w:p>
    <w:p w14:paraId="32DE14BE" w14:textId="42ADA36C" w:rsidR="0061488B" w:rsidRPr="0061488B" w:rsidRDefault="0061488B" w:rsidP="0061488B">
      <w:pPr>
        <w:pStyle w:val="ListParagraph"/>
        <w:ind w:left="720"/>
        <w:rPr>
          <w:szCs w:val="24"/>
        </w:rPr>
      </w:pPr>
      <w:r w:rsidRPr="0061488B">
        <w:rPr>
          <w:szCs w:val="24"/>
        </w:rPr>
        <w:t>Morse AR, Forbes O, Jones BA, Gulliver A &amp; Banfield M. (2019) Australian mental health consumer and carer perspectives on ethics in adult mental health research.</w:t>
      </w:r>
      <w:r w:rsidRPr="0061488B">
        <w:rPr>
          <w:rStyle w:val="apple-converted-space"/>
          <w:rFonts w:ascii="Calibri" w:hAnsi="Calibri" w:cs="Calibri"/>
          <w:szCs w:val="24"/>
        </w:rPr>
        <w:t> </w:t>
      </w:r>
      <w:r w:rsidRPr="0061488B">
        <w:rPr>
          <w:i/>
          <w:iCs/>
          <w:szCs w:val="24"/>
        </w:rPr>
        <w:t>Journal of Empirical Research on Human Research Ethics,</w:t>
      </w:r>
      <w:r w:rsidRPr="0061488B">
        <w:rPr>
          <w:rStyle w:val="apple-converted-space"/>
          <w:rFonts w:ascii="Calibri" w:hAnsi="Calibri" w:cs="Calibri"/>
          <w:i/>
          <w:iCs/>
          <w:szCs w:val="24"/>
        </w:rPr>
        <w:t> </w:t>
      </w:r>
      <w:r w:rsidRPr="0061488B">
        <w:rPr>
          <w:szCs w:val="24"/>
        </w:rPr>
        <w:t>14(3): 234-242</w:t>
      </w:r>
      <w:r w:rsidRPr="0061488B">
        <w:rPr>
          <w:rStyle w:val="apple-converted-space"/>
          <w:rFonts w:ascii="Calibri" w:hAnsi="Calibri" w:cs="Calibri"/>
          <w:szCs w:val="24"/>
        </w:rPr>
        <w:t> </w:t>
      </w:r>
      <w:hyperlink r:id="rId22" w:tooltip="https://doi.org/10.1177/1556264619844396" w:history="1">
        <w:r w:rsidRPr="0061488B">
          <w:rPr>
            <w:rStyle w:val="Hyperlink"/>
            <w:rFonts w:ascii="Calibri" w:hAnsi="Calibri" w:cs="Calibri"/>
            <w:color w:val="534641" w:themeColor="text2"/>
            <w:szCs w:val="24"/>
          </w:rPr>
          <w:t>https://doi.org/10.1177/1556264619844396</w:t>
        </w:r>
      </w:hyperlink>
    </w:p>
    <w:p w14:paraId="73DD5CEC" w14:textId="77777777" w:rsidR="00607E12" w:rsidRDefault="00607E12" w:rsidP="00607E12">
      <w:pPr>
        <w:rPr>
          <w:rFonts w:cstheme="minorHAnsi"/>
          <w:szCs w:val="24"/>
        </w:rPr>
      </w:pPr>
    </w:p>
    <w:p w14:paraId="0E42D16F" w14:textId="77777777" w:rsidR="00607E12" w:rsidRDefault="00607E12" w:rsidP="00607E12">
      <w:pPr>
        <w:pStyle w:val="Heading2"/>
      </w:pPr>
      <w:r>
        <w:t>Notes:</w:t>
      </w:r>
    </w:p>
    <w:tbl>
      <w:tblPr>
        <w:tblStyle w:val="TableGrid"/>
        <w:tblW w:w="0" w:type="auto"/>
        <w:tblLook w:val="04A0" w:firstRow="1" w:lastRow="0" w:firstColumn="1" w:lastColumn="0" w:noHBand="0" w:noVBand="1"/>
      </w:tblPr>
      <w:tblGrid>
        <w:gridCol w:w="9628"/>
      </w:tblGrid>
      <w:tr w:rsidR="00607E12" w14:paraId="44EF8740" w14:textId="77777777" w:rsidTr="00515242">
        <w:trPr>
          <w:trHeight w:val="5949"/>
        </w:trPr>
        <w:tc>
          <w:tcPr>
            <w:tcW w:w="9628" w:type="dxa"/>
            <w:tcBorders>
              <w:top w:val="nil"/>
              <w:left w:val="nil"/>
              <w:bottom w:val="nil"/>
              <w:right w:val="nil"/>
            </w:tcBorders>
            <w:shd w:val="clear" w:color="auto" w:fill="E6DED9" w:themeFill="accent1"/>
          </w:tcPr>
          <w:p w14:paraId="34694101" w14:textId="77777777" w:rsidR="00607E12" w:rsidRDefault="00607E12" w:rsidP="00BE57C6">
            <w:pPr>
              <w:rPr>
                <w:rFonts w:cstheme="minorHAnsi"/>
                <w:szCs w:val="24"/>
              </w:rPr>
            </w:pPr>
          </w:p>
        </w:tc>
      </w:tr>
    </w:tbl>
    <w:p w14:paraId="34246B75" w14:textId="77777777" w:rsidR="00607E12" w:rsidRDefault="00607E12" w:rsidP="00607E12">
      <w:pPr>
        <w:contextualSpacing/>
        <w:rPr>
          <w:rFonts w:cstheme="minorHAnsi"/>
          <w:szCs w:val="24"/>
        </w:rPr>
      </w:pPr>
    </w:p>
    <w:p w14:paraId="37AC1F46" w14:textId="77777777" w:rsidR="00515242" w:rsidRDefault="00515242" w:rsidP="00607E12">
      <w:pPr>
        <w:contextualSpacing/>
        <w:rPr>
          <w:rFonts w:cstheme="minorHAnsi"/>
          <w:szCs w:val="24"/>
        </w:rPr>
      </w:pPr>
    </w:p>
    <w:tbl>
      <w:tblPr>
        <w:tblStyle w:val="TableGrid"/>
        <w:tblW w:w="0" w:type="auto"/>
        <w:tblLook w:val="04A0" w:firstRow="1" w:lastRow="0" w:firstColumn="1" w:lastColumn="0" w:noHBand="0" w:noVBand="1"/>
      </w:tblPr>
      <w:tblGrid>
        <w:gridCol w:w="9628"/>
      </w:tblGrid>
      <w:tr w:rsidR="00515242" w14:paraId="5B8EC5F9" w14:textId="77777777" w:rsidTr="00515242">
        <w:trPr>
          <w:trHeight w:val="12772"/>
        </w:trPr>
        <w:tc>
          <w:tcPr>
            <w:tcW w:w="9628" w:type="dxa"/>
            <w:tcBorders>
              <w:top w:val="nil"/>
              <w:left w:val="nil"/>
              <w:bottom w:val="nil"/>
              <w:right w:val="nil"/>
            </w:tcBorders>
            <w:shd w:val="clear" w:color="auto" w:fill="E6DED9" w:themeFill="accent1"/>
          </w:tcPr>
          <w:p w14:paraId="359CCDC5" w14:textId="77777777" w:rsidR="00515242" w:rsidRDefault="00515242" w:rsidP="00607E12">
            <w:pPr>
              <w:contextualSpacing/>
              <w:rPr>
                <w:rFonts w:cstheme="minorHAnsi"/>
                <w:szCs w:val="24"/>
              </w:rPr>
            </w:pPr>
          </w:p>
        </w:tc>
      </w:tr>
    </w:tbl>
    <w:p w14:paraId="50587F35" w14:textId="77777777" w:rsidR="00515242" w:rsidRDefault="00515242" w:rsidP="00607E12">
      <w:pPr>
        <w:contextualSpacing/>
        <w:rPr>
          <w:rFonts w:cstheme="minorHAnsi"/>
          <w:szCs w:val="24"/>
        </w:rPr>
      </w:pPr>
    </w:p>
    <w:p w14:paraId="01367664" w14:textId="77777777" w:rsidR="00607E12" w:rsidRDefault="00607E12" w:rsidP="00607E12">
      <w:pPr>
        <w:contextualSpacing/>
        <w:rPr>
          <w:rFonts w:cstheme="minorHAnsi"/>
          <w:szCs w:val="24"/>
        </w:rPr>
      </w:pPr>
    </w:p>
    <w:p w14:paraId="72483D73" w14:textId="77777777" w:rsidR="00607E12" w:rsidRDefault="00607E12" w:rsidP="007A1C41">
      <w:pPr>
        <w:contextualSpacing/>
        <w:rPr>
          <w:rFonts w:cstheme="minorHAnsi"/>
          <w:szCs w:val="24"/>
        </w:rPr>
      </w:pPr>
    </w:p>
    <w:p w14:paraId="25BD2624" w14:textId="359EBACB" w:rsidR="00607E12" w:rsidRDefault="00607E12" w:rsidP="00607E12">
      <w:pPr>
        <w:pStyle w:val="Heading1"/>
        <w:contextualSpacing/>
      </w:pPr>
      <w:r>
        <w:t>PRINCIPLES FOR</w:t>
      </w:r>
    </w:p>
    <w:p w14:paraId="41FB555C" w14:textId="77777777" w:rsidR="00607E12" w:rsidRDefault="00607E12" w:rsidP="00607E12">
      <w:pPr>
        <w:pStyle w:val="Heading1"/>
        <w:contextualSpacing/>
        <w:rPr>
          <w:color w:val="BF7256"/>
          <w:sz w:val="48"/>
          <w:szCs w:val="48"/>
        </w:rPr>
      </w:pPr>
      <w:r>
        <w:rPr>
          <w:color w:val="BF7256"/>
          <w:sz w:val="48"/>
          <w:szCs w:val="48"/>
        </w:rPr>
        <w:t>READING PAPERS</w:t>
      </w:r>
    </w:p>
    <w:p w14:paraId="436132DB" w14:textId="6206726D" w:rsidR="00607E12" w:rsidRPr="00607E12" w:rsidRDefault="00607E12" w:rsidP="00607E12">
      <w:pPr>
        <w:pStyle w:val="Heading1"/>
        <w:contextualSpacing/>
        <w:rPr>
          <w:color w:val="BF7256"/>
          <w:sz w:val="48"/>
          <w:szCs w:val="48"/>
        </w:rPr>
      </w:pPr>
      <w:r>
        <w:rPr>
          <w:color w:val="BF7256"/>
          <w:sz w:val="48"/>
          <w:szCs w:val="48"/>
        </w:rPr>
        <w:t>AND CRITICAL APPRAISAL</w:t>
      </w:r>
    </w:p>
    <w:p w14:paraId="28EC17EE" w14:textId="77777777" w:rsidR="00607E12" w:rsidRPr="002735FC" w:rsidRDefault="00607E12" w:rsidP="00607E12"/>
    <w:p w14:paraId="045EC11C" w14:textId="77777777" w:rsidR="00607E12" w:rsidRDefault="00607E12" w:rsidP="00607E12">
      <w:pPr>
        <w:contextualSpacing/>
        <w:rPr>
          <w:rFonts w:cstheme="minorHAnsi"/>
          <w:szCs w:val="24"/>
        </w:rPr>
      </w:pPr>
    </w:p>
    <w:p w14:paraId="4222F2C3" w14:textId="77777777" w:rsidR="00607E12" w:rsidRDefault="00607E12" w:rsidP="00607E12">
      <w:pPr>
        <w:contextualSpacing/>
        <w:rPr>
          <w:rFonts w:cstheme="minorHAnsi"/>
          <w:szCs w:val="24"/>
        </w:rPr>
      </w:pPr>
    </w:p>
    <w:p w14:paraId="51C80765" w14:textId="77777777" w:rsidR="00607E12" w:rsidRDefault="00607E12" w:rsidP="00607E12">
      <w:pPr>
        <w:contextualSpacing/>
        <w:rPr>
          <w:rFonts w:cstheme="minorHAnsi"/>
          <w:szCs w:val="24"/>
        </w:rPr>
      </w:pPr>
    </w:p>
    <w:p w14:paraId="01D07E65" w14:textId="77777777" w:rsidR="00607E12" w:rsidRDefault="00607E12" w:rsidP="00607E12">
      <w:pPr>
        <w:contextualSpacing/>
        <w:rPr>
          <w:rFonts w:cstheme="minorHAnsi"/>
          <w:szCs w:val="24"/>
        </w:rPr>
      </w:pPr>
    </w:p>
    <w:p w14:paraId="368D8DDB" w14:textId="77777777" w:rsidR="00607E12" w:rsidRDefault="00607E12" w:rsidP="00607E12">
      <w:pPr>
        <w:contextualSpacing/>
        <w:rPr>
          <w:rFonts w:cstheme="minorHAnsi"/>
          <w:szCs w:val="24"/>
        </w:rPr>
      </w:pPr>
    </w:p>
    <w:p w14:paraId="6F87E7FE" w14:textId="77777777" w:rsidR="00607E12" w:rsidRDefault="00607E12" w:rsidP="00607E12">
      <w:pPr>
        <w:contextualSpacing/>
        <w:rPr>
          <w:rFonts w:cstheme="minorHAnsi"/>
          <w:szCs w:val="24"/>
        </w:rPr>
      </w:pPr>
    </w:p>
    <w:p w14:paraId="4BDBFF85" w14:textId="77777777" w:rsidR="00607E12" w:rsidRDefault="00607E12" w:rsidP="00607E12">
      <w:pPr>
        <w:contextualSpacing/>
        <w:rPr>
          <w:rFonts w:cstheme="minorHAnsi"/>
          <w:szCs w:val="24"/>
        </w:rPr>
      </w:pPr>
    </w:p>
    <w:p w14:paraId="51E68215" w14:textId="77777777" w:rsidR="00607E12" w:rsidRDefault="00607E12" w:rsidP="00607E12">
      <w:pPr>
        <w:contextualSpacing/>
        <w:rPr>
          <w:rFonts w:cstheme="minorHAnsi"/>
          <w:szCs w:val="24"/>
        </w:rPr>
      </w:pPr>
    </w:p>
    <w:p w14:paraId="131947A2" w14:textId="77777777" w:rsidR="00607E12" w:rsidRDefault="00607E12" w:rsidP="00607E12">
      <w:pPr>
        <w:contextualSpacing/>
        <w:rPr>
          <w:rFonts w:cstheme="minorHAnsi"/>
          <w:szCs w:val="24"/>
        </w:rPr>
      </w:pPr>
    </w:p>
    <w:p w14:paraId="4BDDC9D3" w14:textId="77777777" w:rsidR="00607E12" w:rsidRDefault="00607E12" w:rsidP="00607E12">
      <w:pPr>
        <w:contextualSpacing/>
        <w:rPr>
          <w:rFonts w:cstheme="minorHAnsi"/>
          <w:szCs w:val="24"/>
        </w:rPr>
      </w:pPr>
    </w:p>
    <w:p w14:paraId="1694716E" w14:textId="77777777" w:rsidR="00607E12" w:rsidRDefault="00607E12" w:rsidP="00607E12">
      <w:pPr>
        <w:contextualSpacing/>
        <w:rPr>
          <w:rFonts w:cstheme="minorHAnsi"/>
          <w:szCs w:val="24"/>
        </w:rPr>
      </w:pPr>
    </w:p>
    <w:p w14:paraId="57D05144" w14:textId="77777777" w:rsidR="00607E12" w:rsidRDefault="00607E12" w:rsidP="00607E12">
      <w:pPr>
        <w:contextualSpacing/>
        <w:rPr>
          <w:rFonts w:cstheme="minorHAnsi"/>
          <w:szCs w:val="24"/>
        </w:rPr>
      </w:pPr>
    </w:p>
    <w:p w14:paraId="6DCA8267" w14:textId="77777777" w:rsidR="00607E12" w:rsidRDefault="00607E12" w:rsidP="00607E12">
      <w:pPr>
        <w:rPr>
          <w:rFonts w:cstheme="minorHAnsi"/>
          <w:szCs w:val="24"/>
        </w:rPr>
      </w:pPr>
    </w:p>
    <w:p w14:paraId="0CF9AE6B" w14:textId="77777777" w:rsidR="00607E12" w:rsidRDefault="00607E12" w:rsidP="00607E12">
      <w:pPr>
        <w:rPr>
          <w:rFonts w:cstheme="minorHAnsi"/>
          <w:szCs w:val="24"/>
        </w:rPr>
      </w:pPr>
    </w:p>
    <w:p w14:paraId="61A5023B" w14:textId="77777777" w:rsidR="00607E12" w:rsidRDefault="00607E12" w:rsidP="00607E12">
      <w:pPr>
        <w:rPr>
          <w:rFonts w:cstheme="minorHAnsi"/>
          <w:szCs w:val="24"/>
        </w:rPr>
      </w:pPr>
    </w:p>
    <w:p w14:paraId="12537697" w14:textId="77777777" w:rsidR="00607E12" w:rsidRDefault="00607E12" w:rsidP="00607E12">
      <w:pPr>
        <w:rPr>
          <w:rFonts w:cstheme="minorHAnsi"/>
          <w:szCs w:val="24"/>
        </w:rPr>
      </w:pPr>
    </w:p>
    <w:p w14:paraId="02525297" w14:textId="77777777" w:rsidR="00607E12" w:rsidRDefault="00607E12" w:rsidP="00607E12">
      <w:pPr>
        <w:rPr>
          <w:rFonts w:cstheme="minorHAnsi"/>
          <w:szCs w:val="24"/>
        </w:rPr>
      </w:pPr>
    </w:p>
    <w:p w14:paraId="2B371591" w14:textId="77777777" w:rsidR="00607E12" w:rsidRDefault="00607E12" w:rsidP="00607E12">
      <w:pPr>
        <w:rPr>
          <w:rFonts w:cstheme="minorHAnsi"/>
          <w:szCs w:val="24"/>
        </w:rPr>
      </w:pPr>
    </w:p>
    <w:p w14:paraId="7B4323AE" w14:textId="77777777" w:rsidR="00607E12" w:rsidRDefault="00607E12" w:rsidP="00607E12">
      <w:pPr>
        <w:rPr>
          <w:rFonts w:cstheme="minorHAnsi"/>
          <w:szCs w:val="24"/>
        </w:rPr>
      </w:pPr>
    </w:p>
    <w:p w14:paraId="59BCD068" w14:textId="77777777" w:rsidR="00607E12" w:rsidRDefault="00607E12" w:rsidP="00607E12">
      <w:pPr>
        <w:rPr>
          <w:rFonts w:cstheme="minorHAnsi"/>
          <w:szCs w:val="24"/>
        </w:rPr>
      </w:pPr>
    </w:p>
    <w:p w14:paraId="3B940BE9" w14:textId="2EAB852B" w:rsidR="00607E12" w:rsidRDefault="00607E12" w:rsidP="00607E12">
      <w:pPr>
        <w:rPr>
          <w:rFonts w:cstheme="minorHAnsi"/>
          <w:szCs w:val="24"/>
        </w:rPr>
      </w:pPr>
      <w:r w:rsidRPr="00607E12">
        <w:rPr>
          <w:rFonts w:cstheme="minorHAnsi"/>
          <w:noProof/>
          <w:szCs w:val="24"/>
        </w:rPr>
        <w:drawing>
          <wp:anchor distT="0" distB="0" distL="114300" distR="114300" simplePos="0" relativeHeight="251662336" behindDoc="0" locked="0" layoutInCell="1" allowOverlap="1" wp14:anchorId="109EF9FA" wp14:editId="163D31EE">
            <wp:simplePos x="0" y="0"/>
            <wp:positionH relativeFrom="column">
              <wp:posOffset>1714382</wp:posOffset>
            </wp:positionH>
            <wp:positionV relativeFrom="paragraph">
              <wp:posOffset>262255</wp:posOffset>
            </wp:positionV>
            <wp:extent cx="4292600" cy="1270000"/>
            <wp:effectExtent l="0" t="0" r="0" b="0"/>
            <wp:wrapSquare wrapText="bothSides"/>
            <wp:docPr id="422178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78372" name=""/>
                    <pic:cNvPicPr/>
                  </pic:nvPicPr>
                  <pic:blipFill>
                    <a:blip r:embed="rId23">
                      <a:extLst>
                        <a:ext uri="{28A0092B-C50C-407E-A947-70E740481C1C}">
                          <a14:useLocalDpi xmlns:a14="http://schemas.microsoft.com/office/drawing/2010/main" val="0"/>
                        </a:ext>
                      </a:extLst>
                    </a:blip>
                    <a:stretch>
                      <a:fillRect/>
                    </a:stretch>
                  </pic:blipFill>
                  <pic:spPr>
                    <a:xfrm>
                      <a:off x="0" y="0"/>
                      <a:ext cx="4292600" cy="1270000"/>
                    </a:xfrm>
                    <a:prstGeom prst="rect">
                      <a:avLst/>
                    </a:prstGeom>
                  </pic:spPr>
                </pic:pic>
              </a:graphicData>
            </a:graphic>
            <wp14:sizeRelH relativeFrom="page">
              <wp14:pctWidth>0</wp14:pctWidth>
            </wp14:sizeRelH>
            <wp14:sizeRelV relativeFrom="page">
              <wp14:pctHeight>0</wp14:pctHeight>
            </wp14:sizeRelV>
          </wp:anchor>
        </w:drawing>
      </w:r>
    </w:p>
    <w:p w14:paraId="3999B33A" w14:textId="307FB766" w:rsidR="00607E12" w:rsidRDefault="00607E12" w:rsidP="00607E12">
      <w:pPr>
        <w:rPr>
          <w:rFonts w:cstheme="minorHAnsi"/>
          <w:szCs w:val="24"/>
        </w:rPr>
      </w:pPr>
    </w:p>
    <w:p w14:paraId="587D79C8" w14:textId="77777777" w:rsidR="00607E12" w:rsidRPr="006F056D" w:rsidRDefault="00607E12" w:rsidP="00607E12">
      <w:pPr>
        <w:rPr>
          <w:rFonts w:cstheme="minorHAnsi"/>
          <w:szCs w:val="24"/>
        </w:rPr>
      </w:pPr>
    </w:p>
    <w:p w14:paraId="60B5D2F5" w14:textId="77777777" w:rsidR="00607E12" w:rsidRDefault="00607E12" w:rsidP="00607E12">
      <w:pPr>
        <w:tabs>
          <w:tab w:val="left" w:pos="7125"/>
        </w:tabs>
        <w:rPr>
          <w:rFonts w:cstheme="minorHAnsi"/>
          <w:szCs w:val="24"/>
        </w:rPr>
      </w:pPr>
    </w:p>
    <w:p w14:paraId="3A6AF106" w14:textId="77777777" w:rsidR="00607E12" w:rsidRDefault="00607E12" w:rsidP="00607E12">
      <w:pPr>
        <w:tabs>
          <w:tab w:val="left" w:pos="7125"/>
        </w:tabs>
        <w:rPr>
          <w:rFonts w:cstheme="minorHAnsi"/>
          <w:szCs w:val="24"/>
        </w:rPr>
      </w:pPr>
      <w:r>
        <w:rPr>
          <w:rFonts w:cstheme="minorHAnsi"/>
          <w:szCs w:val="24"/>
        </w:rPr>
        <w:tab/>
      </w:r>
    </w:p>
    <w:p w14:paraId="027A7C56" w14:textId="77777777" w:rsidR="00607E12" w:rsidRDefault="00607E12" w:rsidP="007A1C41">
      <w:pPr>
        <w:contextualSpacing/>
        <w:rPr>
          <w:rFonts w:cstheme="minorHAnsi"/>
          <w:szCs w:val="24"/>
        </w:rPr>
      </w:pPr>
    </w:p>
    <w:p w14:paraId="48A7BED0" w14:textId="77777777" w:rsidR="00607E12" w:rsidRDefault="00607E12" w:rsidP="007A1C41">
      <w:pPr>
        <w:contextualSpacing/>
        <w:rPr>
          <w:rFonts w:cstheme="minorHAnsi"/>
          <w:szCs w:val="24"/>
        </w:rPr>
      </w:pPr>
    </w:p>
    <w:p w14:paraId="2BBFDCB3" w14:textId="77777777" w:rsidR="00F8451B" w:rsidRDefault="00F8451B" w:rsidP="00F8451B">
      <w:pPr>
        <w:pStyle w:val="Heading2"/>
      </w:pPr>
      <w:r w:rsidRPr="006266EB">
        <w:lastRenderedPageBreak/>
        <w:t>Reading publications and critical appraisal of research</w:t>
      </w:r>
      <w:r>
        <w:t>, by Dr Julia Dray</w:t>
      </w:r>
    </w:p>
    <w:p w14:paraId="4F610264" w14:textId="635A95D1" w:rsidR="00F8451B" w:rsidRDefault="00F8451B" w:rsidP="00F8451B">
      <w:pPr>
        <w:contextualSpacing/>
        <w:rPr>
          <w:rFonts w:cstheme="minorHAnsi"/>
          <w:szCs w:val="24"/>
        </w:rPr>
      </w:pPr>
      <w:r>
        <w:rPr>
          <w:rFonts w:cstheme="minorHAnsi"/>
          <w:szCs w:val="24"/>
        </w:rPr>
        <w:t>Critical appraisal describes the process of critiquing the quality and rigour of research evidence and/or other content put forward in research publications usually systematically or against a set of criteria (</w:t>
      </w:r>
      <w:proofErr w:type="gramStart"/>
      <w:r>
        <w:rPr>
          <w:rFonts w:cstheme="minorHAnsi"/>
          <w:szCs w:val="24"/>
        </w:rPr>
        <w:t>e.g.</w:t>
      </w:r>
      <w:proofErr w:type="gramEnd"/>
      <w:r>
        <w:rPr>
          <w:rFonts w:cstheme="minorHAnsi"/>
          <w:szCs w:val="24"/>
        </w:rPr>
        <w:t xml:space="preserve"> risk of bias, quality of reporting, value, validity). </w:t>
      </w:r>
      <w:r w:rsidRPr="006266EB">
        <w:rPr>
          <w:rFonts w:cstheme="minorHAnsi"/>
          <w:szCs w:val="24"/>
        </w:rPr>
        <w:t>Critical appraisal in research is often formally completed using a myriad of checklists or frameworks, the selection of which varies based on preference of rigour of the authoring institution, type of study or studies you are planning on appraising</w:t>
      </w:r>
      <w:r>
        <w:rPr>
          <w:rFonts w:cstheme="minorHAnsi"/>
          <w:szCs w:val="24"/>
        </w:rPr>
        <w:t xml:space="preserve"> (such as those described in the glossary of terms below)</w:t>
      </w:r>
      <w:r w:rsidRPr="006266EB">
        <w:rPr>
          <w:rFonts w:cstheme="minorHAnsi"/>
          <w:szCs w:val="24"/>
        </w:rPr>
        <w:t xml:space="preserve"> and/or the purpose of that appraisal (</w:t>
      </w:r>
      <w:proofErr w:type="gramStart"/>
      <w:r w:rsidRPr="006266EB">
        <w:rPr>
          <w:rFonts w:cstheme="minorHAnsi"/>
          <w:szCs w:val="24"/>
        </w:rPr>
        <w:t>e.g.</w:t>
      </w:r>
      <w:proofErr w:type="gramEnd"/>
      <w:r w:rsidRPr="006266EB">
        <w:rPr>
          <w:rFonts w:cstheme="minorHAnsi"/>
          <w:szCs w:val="24"/>
        </w:rPr>
        <w:t xml:space="preserve"> your own literature review for writing for publication or completing a systematic review). </w:t>
      </w:r>
    </w:p>
    <w:p w14:paraId="57A58C58" w14:textId="77777777" w:rsidR="00F8451B" w:rsidRDefault="00F8451B" w:rsidP="00F8451B">
      <w:pPr>
        <w:contextualSpacing/>
        <w:rPr>
          <w:rFonts w:cstheme="minorHAnsi"/>
          <w:szCs w:val="24"/>
        </w:rPr>
      </w:pPr>
    </w:p>
    <w:p w14:paraId="641A6BA7" w14:textId="77777777" w:rsidR="008F29C4" w:rsidRDefault="008F29C4" w:rsidP="008F29C4">
      <w:pPr>
        <w:contextualSpacing/>
        <w:rPr>
          <w:rFonts w:cstheme="minorHAnsi"/>
          <w:szCs w:val="24"/>
        </w:rPr>
      </w:pPr>
      <w:r>
        <w:rPr>
          <w:rFonts w:cstheme="minorHAnsi"/>
          <w:szCs w:val="24"/>
        </w:rPr>
        <w:t>This extract of glossary of terms (Page et al, 2020, full reference below) may be helpful for learning in this space and as we cover some content on critical appraisal during the course:</w:t>
      </w:r>
    </w:p>
    <w:p w14:paraId="26FE3113" w14:textId="77777777" w:rsidR="00F8451B" w:rsidRDefault="00F8451B" w:rsidP="00F8451B">
      <w:pPr>
        <w:contextualSpacing/>
        <w:rPr>
          <w:rFonts w:cstheme="minorHAnsi"/>
          <w:szCs w:val="24"/>
        </w:rPr>
      </w:pPr>
    </w:p>
    <w:p w14:paraId="51506536" w14:textId="77777777" w:rsidR="00F8451B" w:rsidRDefault="00F8451B" w:rsidP="00F8451B">
      <w:pPr>
        <w:contextualSpacing/>
        <w:rPr>
          <w:rFonts w:cstheme="minorHAnsi"/>
          <w:szCs w:val="24"/>
        </w:rPr>
      </w:pPr>
      <w:r>
        <w:rPr>
          <w:noProof/>
          <w:lang w:eastAsia="en-AU"/>
        </w:rPr>
        <w:drawing>
          <wp:inline distT="0" distB="0" distL="0" distR="0" wp14:anchorId="0ACEB347" wp14:editId="36C05760">
            <wp:extent cx="6120130" cy="5267960"/>
            <wp:effectExtent l="0" t="0" r="0" b="889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4"/>
                    <a:srcRect t="11424"/>
                    <a:stretch/>
                  </pic:blipFill>
                  <pic:spPr bwMode="auto">
                    <a:xfrm>
                      <a:off x="0" y="0"/>
                      <a:ext cx="6120130" cy="5267960"/>
                    </a:xfrm>
                    <a:prstGeom prst="rect">
                      <a:avLst/>
                    </a:prstGeom>
                    <a:ln>
                      <a:noFill/>
                    </a:ln>
                    <a:extLst>
                      <a:ext uri="{53640926-AAD7-44D8-BBD7-CCE9431645EC}">
                        <a14:shadowObscured xmlns:a14="http://schemas.microsoft.com/office/drawing/2010/main"/>
                      </a:ext>
                    </a:extLst>
                  </pic:spPr>
                </pic:pic>
              </a:graphicData>
            </a:graphic>
          </wp:inline>
        </w:drawing>
      </w:r>
    </w:p>
    <w:p w14:paraId="1447AA1A" w14:textId="77777777" w:rsidR="00F8451B" w:rsidRDefault="00F8451B" w:rsidP="00F8451B">
      <w:pPr>
        <w:contextualSpacing/>
        <w:rPr>
          <w:rFonts w:cstheme="minorHAnsi"/>
          <w:szCs w:val="24"/>
        </w:rPr>
      </w:pPr>
      <w:r>
        <w:rPr>
          <w:rFonts w:cstheme="minorHAnsi"/>
          <w:szCs w:val="24"/>
        </w:rPr>
        <w:t>Glossary of terms extracted from: P</w:t>
      </w:r>
      <w:r w:rsidRPr="00A905DC">
        <w:rPr>
          <w:rFonts w:cstheme="minorHAnsi"/>
          <w:szCs w:val="24"/>
        </w:rPr>
        <w:t>age M J, McKenzie J E, </w:t>
      </w:r>
      <w:proofErr w:type="spellStart"/>
      <w:r w:rsidRPr="00A905DC">
        <w:rPr>
          <w:rFonts w:cstheme="minorHAnsi"/>
          <w:szCs w:val="24"/>
        </w:rPr>
        <w:t>Bossuyt</w:t>
      </w:r>
      <w:proofErr w:type="spellEnd"/>
      <w:r w:rsidRPr="00A905DC">
        <w:rPr>
          <w:rFonts w:cstheme="minorHAnsi"/>
          <w:szCs w:val="24"/>
        </w:rPr>
        <w:t> P M, </w:t>
      </w:r>
      <w:proofErr w:type="spellStart"/>
      <w:r w:rsidRPr="00A905DC">
        <w:rPr>
          <w:rFonts w:cstheme="minorHAnsi"/>
          <w:szCs w:val="24"/>
        </w:rPr>
        <w:t>Boutron</w:t>
      </w:r>
      <w:proofErr w:type="spellEnd"/>
      <w:r w:rsidRPr="00A905DC">
        <w:rPr>
          <w:rFonts w:cstheme="minorHAnsi"/>
          <w:szCs w:val="24"/>
        </w:rPr>
        <w:t> I, Hoffmann T C, Mulrow C D et al. The PRISMA 2020 statement: an updated guideline for reporting systematic reviews BMJ 2021; </w:t>
      </w:r>
      <w:proofErr w:type="gramStart"/>
      <w:r w:rsidRPr="00A905DC">
        <w:rPr>
          <w:rFonts w:cstheme="minorHAnsi"/>
          <w:szCs w:val="24"/>
        </w:rPr>
        <w:t>372 :n</w:t>
      </w:r>
      <w:proofErr w:type="gramEnd"/>
      <w:r w:rsidRPr="00A905DC">
        <w:rPr>
          <w:rFonts w:cstheme="minorHAnsi"/>
          <w:szCs w:val="24"/>
        </w:rPr>
        <w:t>71 doi:10.1136/bmj.n71</w:t>
      </w:r>
    </w:p>
    <w:p w14:paraId="1C5566FD" w14:textId="77777777" w:rsidR="00F8451B" w:rsidRDefault="00F8451B" w:rsidP="00F8451B">
      <w:pPr>
        <w:contextualSpacing/>
        <w:rPr>
          <w:rFonts w:cstheme="minorHAnsi"/>
          <w:szCs w:val="24"/>
        </w:rPr>
      </w:pPr>
    </w:p>
    <w:p w14:paraId="135CAC96" w14:textId="77777777" w:rsidR="00F8451B" w:rsidRPr="006266EB" w:rsidRDefault="00F8451B" w:rsidP="00F8451B">
      <w:pPr>
        <w:contextualSpacing/>
        <w:rPr>
          <w:rFonts w:cstheme="minorHAnsi"/>
          <w:szCs w:val="24"/>
        </w:rPr>
      </w:pPr>
      <w:r w:rsidRPr="006266EB">
        <w:rPr>
          <w:rFonts w:cstheme="minorHAnsi"/>
          <w:szCs w:val="24"/>
        </w:rPr>
        <w:t>Here you’ll</w:t>
      </w:r>
      <w:r>
        <w:rPr>
          <w:rFonts w:cstheme="minorHAnsi"/>
          <w:szCs w:val="24"/>
        </w:rPr>
        <w:t xml:space="preserve"> also</w:t>
      </w:r>
      <w:r w:rsidRPr="006266EB">
        <w:rPr>
          <w:rFonts w:cstheme="minorHAnsi"/>
          <w:szCs w:val="24"/>
        </w:rPr>
        <w:t xml:space="preserve"> find a list and links to some of the </w:t>
      </w:r>
      <w:proofErr w:type="gramStart"/>
      <w:r w:rsidRPr="006266EB">
        <w:rPr>
          <w:rFonts w:cstheme="minorHAnsi"/>
          <w:szCs w:val="24"/>
        </w:rPr>
        <w:t>most commonly used</w:t>
      </w:r>
      <w:proofErr w:type="gramEnd"/>
      <w:r>
        <w:rPr>
          <w:rFonts w:cstheme="minorHAnsi"/>
          <w:szCs w:val="24"/>
        </w:rPr>
        <w:t xml:space="preserve"> critical appraisal checklists and frameworks</w:t>
      </w:r>
      <w:r w:rsidRPr="006266EB">
        <w:rPr>
          <w:rFonts w:cstheme="minorHAnsi"/>
          <w:szCs w:val="24"/>
        </w:rPr>
        <w:t>. No need to study them furiously and memorise them, but rather this forms a handy list of some resources that may be referred to in the final session of the day:</w:t>
      </w:r>
    </w:p>
    <w:p w14:paraId="6555C491" w14:textId="77777777" w:rsidR="00F8451B" w:rsidRDefault="00F8451B" w:rsidP="00F8451B">
      <w:pPr>
        <w:contextualSpacing/>
        <w:rPr>
          <w:rFonts w:cstheme="minorHAnsi"/>
          <w:szCs w:val="24"/>
        </w:rPr>
      </w:pPr>
    </w:p>
    <w:p w14:paraId="2662D2DB" w14:textId="77777777" w:rsidR="00F8451B" w:rsidRDefault="00F8451B" w:rsidP="00F8451B">
      <w:pPr>
        <w:numPr>
          <w:ilvl w:val="0"/>
          <w:numId w:val="29"/>
        </w:numPr>
        <w:spacing w:before="240" w:after="240"/>
        <w:ind w:left="714" w:hanging="357"/>
        <w:contextualSpacing/>
        <w:rPr>
          <w:rFonts w:cstheme="minorHAnsi"/>
          <w:szCs w:val="24"/>
        </w:rPr>
      </w:pPr>
      <w:r w:rsidRPr="006266EB">
        <w:rPr>
          <w:rFonts w:cstheme="minorHAnsi"/>
          <w:szCs w:val="24"/>
        </w:rPr>
        <w:t xml:space="preserve">Cochrane: </w:t>
      </w:r>
      <w:r>
        <w:rPr>
          <w:rFonts w:cstheme="minorHAnsi"/>
          <w:szCs w:val="24"/>
        </w:rPr>
        <w:t xml:space="preserve">Cochrane is an international network with headquarters in the UK. Cochrane is considered by many to be the highest level of systematic review evidence, supporting researchers and professionals to use high-quality information. Cochrane conduct training in </w:t>
      </w:r>
      <w:r w:rsidRPr="005C4F07">
        <w:rPr>
          <w:rFonts w:cstheme="minorHAnsi"/>
          <w:szCs w:val="24"/>
        </w:rPr>
        <w:t>how to complete a systematic review, have handbooks that support this process, and risk of bias templates to assist with critical appraisal of studies.</w:t>
      </w:r>
      <w:r>
        <w:rPr>
          <w:rFonts w:cstheme="minorHAnsi"/>
          <w:szCs w:val="24"/>
        </w:rPr>
        <w:t xml:space="preserve"> Cochranes tools are usually best for appraising quantitative studies.</w:t>
      </w:r>
      <w:r w:rsidRPr="005C4F07">
        <w:rPr>
          <w:rFonts w:cstheme="minorHAnsi"/>
          <w:szCs w:val="24"/>
        </w:rPr>
        <w:t xml:space="preserve"> </w:t>
      </w:r>
    </w:p>
    <w:p w14:paraId="383FEFC7" w14:textId="77777777" w:rsidR="00F8451B" w:rsidRPr="0072493E" w:rsidRDefault="00F8451B" w:rsidP="00F8451B">
      <w:pPr>
        <w:numPr>
          <w:ilvl w:val="1"/>
          <w:numId w:val="29"/>
        </w:numPr>
        <w:spacing w:before="240" w:after="240"/>
        <w:contextualSpacing/>
        <w:rPr>
          <w:rFonts w:cstheme="minorHAnsi"/>
          <w:szCs w:val="24"/>
        </w:rPr>
      </w:pPr>
      <w:r>
        <w:rPr>
          <w:rFonts w:cstheme="minorHAnsi"/>
          <w:szCs w:val="24"/>
        </w:rPr>
        <w:t>The Cochrane handbook</w:t>
      </w:r>
      <w:r w:rsidRPr="005C4F07">
        <w:rPr>
          <w:rFonts w:cstheme="minorHAnsi"/>
          <w:szCs w:val="24"/>
        </w:rPr>
        <w:t xml:space="preserve">: </w:t>
      </w:r>
      <w:r w:rsidRPr="0072493E">
        <w:rPr>
          <w:rFonts w:cstheme="minorHAnsi"/>
          <w:szCs w:val="24"/>
        </w:rPr>
        <w:t xml:space="preserve">Higgins JPT, Thomas J, Chandler J, </w:t>
      </w:r>
      <w:proofErr w:type="spellStart"/>
      <w:r w:rsidRPr="0072493E">
        <w:rPr>
          <w:rFonts w:cstheme="minorHAnsi"/>
          <w:szCs w:val="24"/>
        </w:rPr>
        <w:t>Cumpston</w:t>
      </w:r>
      <w:proofErr w:type="spellEnd"/>
      <w:r w:rsidRPr="0072493E">
        <w:rPr>
          <w:rFonts w:cstheme="minorHAnsi"/>
          <w:szCs w:val="24"/>
        </w:rPr>
        <w:t xml:space="preserve"> M, Li T, Page MJ, Welch VA (editors). </w:t>
      </w:r>
      <w:r w:rsidRPr="0072493E">
        <w:rPr>
          <w:i/>
          <w:iCs/>
          <w:szCs w:val="24"/>
        </w:rPr>
        <w:t>Cochrane Handbook for Systematic Reviews of Interventions</w:t>
      </w:r>
      <w:r w:rsidRPr="0072493E">
        <w:rPr>
          <w:rFonts w:cstheme="minorHAnsi"/>
          <w:szCs w:val="24"/>
        </w:rPr>
        <w:t xml:space="preserve"> version 6.3 (updated February 2022). Cochrane, 2022. Available from </w:t>
      </w:r>
      <w:hyperlink r:id="rId25" w:history="1">
        <w:r w:rsidRPr="005C4F07">
          <w:rPr>
            <w:rStyle w:val="Hyperlink"/>
            <w:rFonts w:cstheme="minorHAnsi"/>
          </w:rPr>
          <w:t>www.training.cochrane.org/handbook</w:t>
        </w:r>
      </w:hyperlink>
      <w:r w:rsidRPr="005C4F07">
        <w:rPr>
          <w:rFonts w:cstheme="minorHAnsi"/>
          <w:color w:val="333333"/>
        </w:rPr>
        <w:t xml:space="preserve">. </w:t>
      </w:r>
    </w:p>
    <w:p w14:paraId="07DE856E" w14:textId="786F58A1" w:rsidR="00F8451B" w:rsidRDefault="00F8451B" w:rsidP="00F8451B">
      <w:pPr>
        <w:numPr>
          <w:ilvl w:val="1"/>
          <w:numId w:val="29"/>
        </w:numPr>
        <w:spacing w:before="240" w:after="240"/>
        <w:contextualSpacing/>
        <w:rPr>
          <w:rFonts w:cstheme="minorHAnsi"/>
          <w:szCs w:val="24"/>
        </w:rPr>
      </w:pPr>
      <w:r w:rsidRPr="0072493E">
        <w:rPr>
          <w:rFonts w:cstheme="minorHAnsi"/>
          <w:szCs w:val="24"/>
        </w:rPr>
        <w:t>Cochrane risk of bias tools and resources are available here:</w:t>
      </w:r>
      <w:r w:rsidRPr="005C4F07">
        <w:rPr>
          <w:rFonts w:cstheme="minorHAnsi"/>
          <w:color w:val="333333"/>
        </w:rPr>
        <w:t xml:space="preserve"> </w:t>
      </w:r>
      <w:hyperlink r:id="rId26" w:history="1">
        <w:r w:rsidRPr="005C4F07">
          <w:rPr>
            <w:rStyle w:val="Hyperlink"/>
            <w:rFonts w:cstheme="minorHAnsi"/>
          </w:rPr>
          <w:t>https://methods.cochrane.org/risk-bias-2</w:t>
        </w:r>
      </w:hyperlink>
      <w:r w:rsidR="00515242">
        <w:rPr>
          <w:rFonts w:cstheme="minorHAnsi"/>
          <w:color w:val="333333"/>
        </w:rPr>
        <w:t xml:space="preserve"> </w:t>
      </w:r>
    </w:p>
    <w:p w14:paraId="7EB18228" w14:textId="77777777" w:rsidR="00F8451B" w:rsidRDefault="00F8451B" w:rsidP="00F8451B">
      <w:pPr>
        <w:numPr>
          <w:ilvl w:val="1"/>
          <w:numId w:val="29"/>
        </w:numPr>
        <w:spacing w:before="240" w:after="240"/>
        <w:contextualSpacing/>
        <w:rPr>
          <w:rFonts w:cstheme="minorHAnsi"/>
          <w:szCs w:val="24"/>
        </w:rPr>
      </w:pPr>
      <w:r w:rsidRPr="0072493E">
        <w:rPr>
          <w:rFonts w:cstheme="minorHAnsi"/>
          <w:szCs w:val="24"/>
        </w:rPr>
        <w:t xml:space="preserve">Cochrane </w:t>
      </w:r>
      <w:r w:rsidRPr="005C4F07">
        <w:rPr>
          <w:rFonts w:cstheme="minorHAnsi"/>
          <w:szCs w:val="24"/>
        </w:rPr>
        <w:t xml:space="preserve">also </w:t>
      </w:r>
      <w:proofErr w:type="gramStart"/>
      <w:r w:rsidRPr="005C4F07">
        <w:rPr>
          <w:rFonts w:cstheme="minorHAnsi"/>
          <w:szCs w:val="24"/>
        </w:rPr>
        <w:t>have</w:t>
      </w:r>
      <w:proofErr w:type="gramEnd"/>
      <w:r w:rsidRPr="005C4F07">
        <w:rPr>
          <w:rFonts w:cstheme="minorHAnsi"/>
          <w:szCs w:val="24"/>
        </w:rPr>
        <w:t xml:space="preserve"> a suite of short online courses (30-45 minutes) on their ‘Evidence essentials’ site: </w:t>
      </w:r>
      <w:hyperlink r:id="rId27" w:history="1">
        <w:r w:rsidRPr="005C4F07">
          <w:rPr>
            <w:rStyle w:val="Hyperlink"/>
            <w:rFonts w:cstheme="minorHAnsi"/>
            <w:szCs w:val="24"/>
          </w:rPr>
          <w:t>https://training.cochrane.org/interactivelearning</w:t>
        </w:r>
      </w:hyperlink>
      <w:r>
        <w:rPr>
          <w:rFonts w:cstheme="minorHAnsi"/>
          <w:szCs w:val="24"/>
        </w:rPr>
        <w:t xml:space="preserve"> </w:t>
      </w:r>
      <w:r>
        <w:rPr>
          <w:rFonts w:cstheme="minorHAnsi"/>
          <w:szCs w:val="24"/>
        </w:rPr>
        <w:br/>
      </w:r>
    </w:p>
    <w:p w14:paraId="7ADB3762" w14:textId="63BCE795" w:rsidR="00F8451B" w:rsidRPr="006266EB" w:rsidRDefault="008F29C4" w:rsidP="00F8451B">
      <w:pPr>
        <w:numPr>
          <w:ilvl w:val="0"/>
          <w:numId w:val="29"/>
        </w:numPr>
        <w:spacing w:before="240" w:after="240"/>
        <w:contextualSpacing/>
        <w:rPr>
          <w:rFonts w:cstheme="minorHAnsi"/>
          <w:szCs w:val="24"/>
        </w:rPr>
      </w:pPr>
      <w:r w:rsidRPr="006266EB">
        <w:rPr>
          <w:rFonts w:cstheme="minorHAnsi"/>
          <w:szCs w:val="24"/>
        </w:rPr>
        <w:t>Joanna Briggs Institute</w:t>
      </w:r>
      <w:r>
        <w:rPr>
          <w:rFonts w:cstheme="minorHAnsi"/>
          <w:szCs w:val="24"/>
        </w:rPr>
        <w:t xml:space="preserve"> (JBI)</w:t>
      </w:r>
      <w:r w:rsidRPr="006266EB">
        <w:rPr>
          <w:rFonts w:cstheme="minorHAnsi"/>
          <w:szCs w:val="24"/>
        </w:rPr>
        <w:t xml:space="preserve">: </w:t>
      </w:r>
      <w:r>
        <w:rPr>
          <w:rFonts w:cstheme="minorHAnsi"/>
          <w:szCs w:val="24"/>
        </w:rPr>
        <w:t xml:space="preserve">JBI is an international research organisation that has a series of critical </w:t>
      </w:r>
      <w:r w:rsidRPr="006266EB">
        <w:rPr>
          <w:rFonts w:cstheme="minorHAnsi"/>
          <w:szCs w:val="24"/>
        </w:rPr>
        <w:t>appraisal too</w:t>
      </w:r>
      <w:r>
        <w:rPr>
          <w:rFonts w:cstheme="minorHAnsi"/>
          <w:szCs w:val="24"/>
        </w:rPr>
        <w:t xml:space="preserve">ls including checklists for randomised controlled trials, qualitative research, economic </w:t>
      </w:r>
      <w:proofErr w:type="gramStart"/>
      <w:r>
        <w:rPr>
          <w:rFonts w:cstheme="minorHAnsi"/>
          <w:szCs w:val="24"/>
        </w:rPr>
        <w:t>evaluations</w:t>
      </w:r>
      <w:proofErr w:type="gramEnd"/>
      <w:r>
        <w:rPr>
          <w:rFonts w:cstheme="minorHAnsi"/>
          <w:szCs w:val="24"/>
        </w:rPr>
        <w:t xml:space="preserve"> and prevalence studies. We have included the link to their checklist for qualitative research in the suggested readings list below, which is also available with other JBI Critical Appraisal tools here:</w:t>
      </w:r>
      <w:r w:rsidR="00515242">
        <w:rPr>
          <w:rFonts w:cstheme="minorHAnsi"/>
          <w:szCs w:val="24"/>
        </w:rPr>
        <w:t xml:space="preserve"> </w:t>
      </w:r>
      <w:hyperlink r:id="rId28" w:history="1">
        <w:r w:rsidRPr="00845D82">
          <w:rPr>
            <w:rStyle w:val="Hyperlink"/>
            <w:rFonts w:cstheme="minorHAnsi"/>
            <w:szCs w:val="24"/>
          </w:rPr>
          <w:t>https://jbi.global/critical-appraisal-tools</w:t>
        </w:r>
      </w:hyperlink>
      <w:r w:rsidR="00F8451B">
        <w:rPr>
          <w:rFonts w:cstheme="minorHAnsi"/>
          <w:szCs w:val="24"/>
        </w:rPr>
        <w:br/>
      </w:r>
    </w:p>
    <w:p w14:paraId="46E8985F" w14:textId="77777777" w:rsidR="00F8451B" w:rsidRDefault="00F8451B" w:rsidP="00F8451B">
      <w:pPr>
        <w:numPr>
          <w:ilvl w:val="0"/>
          <w:numId w:val="29"/>
        </w:numPr>
        <w:spacing w:before="240" w:after="240"/>
        <w:contextualSpacing/>
        <w:rPr>
          <w:rFonts w:cstheme="minorHAnsi"/>
          <w:szCs w:val="24"/>
        </w:rPr>
      </w:pPr>
      <w:r w:rsidRPr="006266EB">
        <w:rPr>
          <w:rFonts w:cstheme="minorHAnsi"/>
          <w:szCs w:val="24"/>
        </w:rPr>
        <w:t>PRISMA (Preferred Reporting Items for Systematic Reviews and Meta-Analysis)</w:t>
      </w:r>
      <w:r>
        <w:rPr>
          <w:rFonts w:cstheme="minorHAnsi"/>
          <w:szCs w:val="24"/>
        </w:rPr>
        <w:t>:</w:t>
      </w:r>
      <w:r w:rsidRPr="006266EB">
        <w:rPr>
          <w:rFonts w:cstheme="minorHAnsi"/>
          <w:szCs w:val="24"/>
        </w:rPr>
        <w:t xml:space="preserve"> PRISMA </w:t>
      </w:r>
      <w:r>
        <w:rPr>
          <w:rFonts w:cstheme="minorHAnsi"/>
          <w:szCs w:val="24"/>
        </w:rPr>
        <w:t xml:space="preserve">refers to a </w:t>
      </w:r>
      <w:r w:rsidRPr="006266EB">
        <w:rPr>
          <w:rFonts w:cstheme="minorHAnsi"/>
          <w:szCs w:val="24"/>
        </w:rPr>
        <w:t xml:space="preserve">flow diagram </w:t>
      </w:r>
      <w:r>
        <w:rPr>
          <w:rFonts w:cstheme="minorHAnsi"/>
          <w:szCs w:val="24"/>
        </w:rPr>
        <w:t xml:space="preserve">that helps make sense of the stages of a systematic review. Some journals make it mandatory that researchers who are wanting to publish the results of a systematic review report against the PRISMA Statement, a 27-item checklist, to clearly demonstrate the journey of studies through their review, </w:t>
      </w:r>
      <w:proofErr w:type="gramStart"/>
      <w:r>
        <w:rPr>
          <w:rFonts w:cstheme="minorHAnsi"/>
          <w:szCs w:val="24"/>
        </w:rPr>
        <w:t>rigour</w:t>
      </w:r>
      <w:proofErr w:type="gramEnd"/>
      <w:r>
        <w:rPr>
          <w:rFonts w:cstheme="minorHAnsi"/>
          <w:szCs w:val="24"/>
        </w:rPr>
        <w:t xml:space="preserve"> and quality of their review. See: </w:t>
      </w:r>
      <w:hyperlink r:id="rId29" w:history="1">
        <w:r w:rsidRPr="00845D82">
          <w:rPr>
            <w:rStyle w:val="Hyperlink"/>
            <w:rFonts w:cstheme="minorHAnsi"/>
            <w:szCs w:val="24"/>
          </w:rPr>
          <w:t>https://www.bmj.com/content/372/bmj.n71</w:t>
        </w:r>
      </w:hyperlink>
      <w:r>
        <w:rPr>
          <w:rFonts w:cstheme="minorHAnsi"/>
          <w:szCs w:val="24"/>
        </w:rPr>
        <w:t xml:space="preserve"> </w:t>
      </w:r>
    </w:p>
    <w:p w14:paraId="642A5265" w14:textId="77777777" w:rsidR="00F8451B" w:rsidRDefault="00F8451B" w:rsidP="00F8451B">
      <w:pPr>
        <w:spacing w:before="240" w:after="240"/>
        <w:ind w:left="720"/>
        <w:contextualSpacing/>
        <w:rPr>
          <w:rFonts w:cstheme="minorHAnsi"/>
          <w:szCs w:val="24"/>
        </w:rPr>
      </w:pPr>
    </w:p>
    <w:p w14:paraId="46A7DD62" w14:textId="77777777" w:rsidR="00F8451B" w:rsidRDefault="00F8451B" w:rsidP="00F8451B">
      <w:pPr>
        <w:numPr>
          <w:ilvl w:val="0"/>
          <w:numId w:val="29"/>
        </w:numPr>
        <w:spacing w:before="240" w:after="240"/>
        <w:contextualSpacing/>
        <w:rPr>
          <w:rFonts w:cstheme="minorHAnsi"/>
          <w:szCs w:val="24"/>
        </w:rPr>
      </w:pPr>
      <w:r w:rsidRPr="003C0F05">
        <w:rPr>
          <w:rFonts w:cstheme="minorHAnsi"/>
          <w:szCs w:val="24"/>
        </w:rPr>
        <w:t>Critical Appraisal Tools and Worksheets by</w:t>
      </w:r>
      <w:r>
        <w:rPr>
          <w:rFonts w:cstheme="minorHAnsi"/>
          <w:szCs w:val="24"/>
        </w:rPr>
        <w:t>:</w:t>
      </w:r>
    </w:p>
    <w:p w14:paraId="30E4D9A3" w14:textId="77777777" w:rsidR="00F8451B" w:rsidRDefault="00F8451B" w:rsidP="00F8451B">
      <w:pPr>
        <w:pStyle w:val="ListParagraph"/>
        <w:numPr>
          <w:ilvl w:val="1"/>
          <w:numId w:val="29"/>
        </w:numPr>
        <w:spacing w:before="240" w:after="240"/>
        <w:rPr>
          <w:rFonts w:cstheme="minorHAnsi"/>
          <w:szCs w:val="24"/>
        </w:rPr>
      </w:pPr>
      <w:r w:rsidRPr="00272BB5">
        <w:rPr>
          <w:rFonts w:cstheme="minorHAnsi"/>
          <w:szCs w:val="24"/>
        </w:rPr>
        <w:t xml:space="preserve">the Centre for Evidence Based Medicine, University of Oxford: </w:t>
      </w:r>
      <w:hyperlink r:id="rId30" w:history="1">
        <w:r w:rsidRPr="00272BB5">
          <w:rPr>
            <w:rStyle w:val="Hyperlink"/>
            <w:rFonts w:cstheme="minorHAnsi"/>
            <w:szCs w:val="24"/>
          </w:rPr>
          <w:t>https://www.cebm.ox.ac.uk/resources/ebm-tools/critical-appraisal-tools</w:t>
        </w:r>
      </w:hyperlink>
      <w:r w:rsidRPr="00272BB5">
        <w:rPr>
          <w:rFonts w:cstheme="minorHAnsi"/>
          <w:szCs w:val="24"/>
        </w:rPr>
        <w:t xml:space="preserve"> </w:t>
      </w:r>
    </w:p>
    <w:p w14:paraId="567DFE4E" w14:textId="77777777" w:rsidR="00F8451B" w:rsidRPr="0072493E" w:rsidRDefault="00F8451B" w:rsidP="00F8451B">
      <w:pPr>
        <w:pStyle w:val="ListParagraph"/>
        <w:numPr>
          <w:ilvl w:val="1"/>
          <w:numId w:val="29"/>
        </w:numPr>
        <w:spacing w:before="240" w:after="240"/>
        <w:rPr>
          <w:rFonts w:cstheme="minorHAnsi"/>
          <w:szCs w:val="24"/>
        </w:rPr>
      </w:pPr>
      <w:r>
        <w:rPr>
          <w:rFonts w:cstheme="minorHAnsi"/>
          <w:szCs w:val="24"/>
        </w:rPr>
        <w:t xml:space="preserve">the Critical Appraisal Skills Programme (CASP): </w:t>
      </w:r>
      <w:hyperlink r:id="rId31" w:history="1">
        <w:r w:rsidRPr="00845D82">
          <w:rPr>
            <w:rStyle w:val="Hyperlink"/>
            <w:rFonts w:cstheme="minorHAnsi"/>
            <w:szCs w:val="24"/>
          </w:rPr>
          <w:t>https://casp-uk.net/casp-tools-checklists/</w:t>
        </w:r>
      </w:hyperlink>
      <w:r>
        <w:rPr>
          <w:rFonts w:cstheme="minorHAnsi"/>
          <w:szCs w:val="24"/>
        </w:rPr>
        <w:t xml:space="preserve"> </w:t>
      </w:r>
    </w:p>
    <w:p w14:paraId="0DFA1E17" w14:textId="0F61BD38" w:rsidR="00F8451B" w:rsidRDefault="00F8451B" w:rsidP="00F8451B">
      <w:pPr>
        <w:contextualSpacing/>
        <w:rPr>
          <w:rFonts w:cstheme="minorHAnsi"/>
          <w:szCs w:val="24"/>
        </w:rPr>
      </w:pPr>
      <w:r>
        <w:rPr>
          <w:rFonts w:cstheme="minorHAnsi"/>
          <w:szCs w:val="24"/>
        </w:rPr>
        <w:t xml:space="preserve">Finally, when we talk about reading publications and critical appraisal we often describe how to look for ‘good science’ which is spoken about in this TED talk ‘Battling bad science’ by Dr Ben Goldacre: </w:t>
      </w:r>
      <w:hyperlink r:id="rId32" w:history="1">
        <w:r w:rsidRPr="00845D82">
          <w:rPr>
            <w:rStyle w:val="Hyperlink"/>
            <w:rFonts w:cstheme="minorHAnsi"/>
            <w:szCs w:val="24"/>
          </w:rPr>
          <w:t>https://www.ted.com/talks/ben_goldacre_battling_bad_science?language=en</w:t>
        </w:r>
      </w:hyperlink>
      <w:r>
        <w:rPr>
          <w:rFonts w:cstheme="minorHAnsi"/>
          <w:szCs w:val="24"/>
        </w:rPr>
        <w:t xml:space="preserve"> </w:t>
      </w:r>
    </w:p>
    <w:p w14:paraId="194B7947" w14:textId="77777777" w:rsidR="00F8451B" w:rsidRPr="00F8451B" w:rsidRDefault="00F8451B" w:rsidP="00F8451B">
      <w:pPr>
        <w:contextualSpacing/>
        <w:rPr>
          <w:rFonts w:cstheme="minorHAnsi"/>
          <w:szCs w:val="24"/>
        </w:rPr>
      </w:pPr>
    </w:p>
    <w:p w14:paraId="2B8132C9" w14:textId="6392B36C" w:rsidR="00607E12" w:rsidRDefault="00607E12" w:rsidP="00607E12">
      <w:pPr>
        <w:pStyle w:val="Heading2"/>
      </w:pPr>
      <w:r>
        <w:lastRenderedPageBreak/>
        <w:t>Reading List:</w:t>
      </w:r>
    </w:p>
    <w:p w14:paraId="16862170" w14:textId="2B9A7679" w:rsidR="00607E12" w:rsidRDefault="007C571C" w:rsidP="00607E12">
      <w:pPr>
        <w:pStyle w:val="ListParagraph"/>
        <w:numPr>
          <w:ilvl w:val="0"/>
          <w:numId w:val="28"/>
        </w:numPr>
        <w:rPr>
          <w:rFonts w:cstheme="minorHAnsi"/>
          <w:szCs w:val="24"/>
        </w:rPr>
      </w:pPr>
      <w:r>
        <w:rPr>
          <w:rFonts w:cstheme="minorHAnsi"/>
          <w:szCs w:val="24"/>
        </w:rPr>
        <w:t xml:space="preserve">How to critically appraise an article </w:t>
      </w:r>
      <w:hyperlink r:id="rId33" w:history="1">
        <w:r w:rsidRPr="00534830">
          <w:rPr>
            <w:rStyle w:val="Hyperlink"/>
            <w:rFonts w:cstheme="minorHAnsi"/>
            <w:szCs w:val="24"/>
          </w:rPr>
          <w:t>https://www.researchgate.net/publication/23801220_How_to_critically_appraise_an_article</w:t>
        </w:r>
      </w:hyperlink>
      <w:r>
        <w:rPr>
          <w:rFonts w:cstheme="minorHAnsi"/>
          <w:szCs w:val="24"/>
        </w:rPr>
        <w:t xml:space="preserve"> </w:t>
      </w:r>
    </w:p>
    <w:p w14:paraId="742B1390" w14:textId="149CB31F" w:rsidR="007C571C" w:rsidRDefault="007C571C" w:rsidP="00607E12">
      <w:pPr>
        <w:pStyle w:val="ListParagraph"/>
        <w:numPr>
          <w:ilvl w:val="0"/>
          <w:numId w:val="28"/>
        </w:numPr>
        <w:rPr>
          <w:rFonts w:cstheme="minorHAnsi"/>
          <w:szCs w:val="24"/>
        </w:rPr>
      </w:pPr>
      <w:r w:rsidRPr="007C571C">
        <w:rPr>
          <w:rFonts w:cstheme="minorHAnsi"/>
          <w:szCs w:val="24"/>
        </w:rPr>
        <w:t xml:space="preserve">Critical appraisal of qualitative research: necessity, </w:t>
      </w:r>
      <w:proofErr w:type="gramStart"/>
      <w:r w:rsidRPr="007C571C">
        <w:rPr>
          <w:rFonts w:cstheme="minorHAnsi"/>
          <w:szCs w:val="24"/>
        </w:rPr>
        <w:t>partialities</w:t>
      </w:r>
      <w:proofErr w:type="gramEnd"/>
      <w:r w:rsidRPr="007C571C">
        <w:rPr>
          <w:rFonts w:cstheme="minorHAnsi"/>
          <w:szCs w:val="24"/>
        </w:rPr>
        <w:t xml:space="preserve"> and the issue of bias</w:t>
      </w:r>
      <w:r>
        <w:rPr>
          <w:rFonts w:cstheme="minorHAnsi"/>
          <w:szCs w:val="24"/>
        </w:rPr>
        <w:t xml:space="preserve"> </w:t>
      </w:r>
      <w:hyperlink r:id="rId34" w:history="1">
        <w:r w:rsidRPr="00534830">
          <w:rPr>
            <w:rStyle w:val="Hyperlink"/>
            <w:rFonts w:cstheme="minorHAnsi"/>
            <w:szCs w:val="24"/>
          </w:rPr>
          <w:t>https://ebm.bmj.com/content/ebmed/25/1/9.full.pdf</w:t>
        </w:r>
      </w:hyperlink>
      <w:r>
        <w:rPr>
          <w:rFonts w:cstheme="minorHAnsi"/>
          <w:szCs w:val="24"/>
        </w:rPr>
        <w:t xml:space="preserve"> </w:t>
      </w:r>
    </w:p>
    <w:p w14:paraId="556005D1" w14:textId="77777777" w:rsidR="008F29C4" w:rsidRPr="002735FC" w:rsidRDefault="008F29C4" w:rsidP="008F29C4">
      <w:pPr>
        <w:pStyle w:val="ListParagraph"/>
        <w:numPr>
          <w:ilvl w:val="0"/>
          <w:numId w:val="28"/>
        </w:numPr>
        <w:rPr>
          <w:rFonts w:cstheme="minorHAnsi"/>
          <w:szCs w:val="24"/>
        </w:rPr>
      </w:pPr>
      <w:r>
        <w:rPr>
          <w:rFonts w:cstheme="minorHAnsi"/>
          <w:szCs w:val="24"/>
        </w:rPr>
        <w:t xml:space="preserve">Critical appraisal </w:t>
      </w:r>
      <w:hyperlink r:id="rId35" w:history="1">
        <w:r w:rsidRPr="00534830">
          <w:rPr>
            <w:rStyle w:val="Hyperlink"/>
            <w:rFonts w:cstheme="minorHAnsi"/>
            <w:szCs w:val="24"/>
          </w:rPr>
          <w:t>https://www.tandfonline.com/doi/full/10.1080/1750984X.2021.1952471</w:t>
        </w:r>
      </w:hyperlink>
      <w:r>
        <w:rPr>
          <w:rFonts w:cstheme="minorHAnsi"/>
          <w:szCs w:val="24"/>
        </w:rPr>
        <w:t xml:space="preserve"> </w:t>
      </w:r>
    </w:p>
    <w:p w14:paraId="5FCC0036" w14:textId="77777777" w:rsidR="008F29C4" w:rsidRDefault="008F29C4" w:rsidP="008F29C4">
      <w:pPr>
        <w:pStyle w:val="ListParagraph"/>
        <w:numPr>
          <w:ilvl w:val="0"/>
          <w:numId w:val="28"/>
        </w:numPr>
        <w:rPr>
          <w:rFonts w:cstheme="minorHAnsi"/>
          <w:szCs w:val="24"/>
        </w:rPr>
      </w:pPr>
      <w:r w:rsidRPr="007C571C">
        <w:rPr>
          <w:rFonts w:cstheme="minorHAnsi"/>
          <w:szCs w:val="24"/>
        </w:rPr>
        <w:t>Checklist for Qualitative Research - Critical Appraisal tools for use in JBI Systematic Reviews</w:t>
      </w:r>
      <w:r>
        <w:rPr>
          <w:rFonts w:cstheme="minorHAnsi"/>
          <w:szCs w:val="24"/>
        </w:rPr>
        <w:t xml:space="preserve"> </w:t>
      </w:r>
      <w:hyperlink r:id="rId36" w:history="1">
        <w:r w:rsidRPr="00534830">
          <w:rPr>
            <w:rStyle w:val="Hyperlink"/>
            <w:rFonts w:cstheme="minorHAnsi"/>
            <w:szCs w:val="24"/>
          </w:rPr>
          <w:t>https://jbi.global/sites/default/files/2020-08/Checklist_for_Qualitative_Research.pdf</w:t>
        </w:r>
      </w:hyperlink>
      <w:r>
        <w:rPr>
          <w:rFonts w:cstheme="minorHAnsi"/>
          <w:szCs w:val="24"/>
        </w:rPr>
        <w:t xml:space="preserve"> </w:t>
      </w:r>
    </w:p>
    <w:p w14:paraId="3030F6ED" w14:textId="77777777" w:rsidR="008F29C4" w:rsidRDefault="008F29C4" w:rsidP="008F29C4">
      <w:pPr>
        <w:pStyle w:val="ListParagraph"/>
        <w:numPr>
          <w:ilvl w:val="0"/>
          <w:numId w:val="28"/>
        </w:numPr>
        <w:rPr>
          <w:rFonts w:cstheme="minorHAnsi"/>
          <w:szCs w:val="24"/>
        </w:rPr>
      </w:pPr>
      <w:r w:rsidRPr="006060D3">
        <w:rPr>
          <w:rFonts w:cstheme="minorHAnsi"/>
          <w:szCs w:val="24"/>
        </w:rPr>
        <w:t>Assessing the methodological quality of published papers</w:t>
      </w:r>
      <w:r>
        <w:rPr>
          <w:rFonts w:cstheme="minorHAnsi"/>
          <w:szCs w:val="24"/>
        </w:rPr>
        <w:t xml:space="preserve"> </w:t>
      </w:r>
      <w:hyperlink r:id="rId37" w:history="1">
        <w:r w:rsidRPr="00534830">
          <w:rPr>
            <w:rStyle w:val="Hyperlink"/>
            <w:rFonts w:cstheme="minorHAnsi"/>
            <w:szCs w:val="24"/>
          </w:rPr>
          <w:t>https://www.ncbi.nlm.nih.gov/pmc/articles/PMC2127212/pdf/9274555.pdf</w:t>
        </w:r>
      </w:hyperlink>
    </w:p>
    <w:p w14:paraId="494E512E" w14:textId="77777777" w:rsidR="006060D3" w:rsidRPr="006060D3" w:rsidRDefault="006060D3" w:rsidP="006060D3">
      <w:pPr>
        <w:rPr>
          <w:rFonts w:cstheme="minorHAnsi"/>
          <w:szCs w:val="24"/>
        </w:rPr>
      </w:pPr>
    </w:p>
    <w:p w14:paraId="2500ECCC" w14:textId="77777777" w:rsidR="00607E12" w:rsidRDefault="00607E12" w:rsidP="00607E12">
      <w:pPr>
        <w:pStyle w:val="Heading2"/>
      </w:pPr>
      <w:r>
        <w:t>Notes:</w:t>
      </w:r>
    </w:p>
    <w:tbl>
      <w:tblPr>
        <w:tblStyle w:val="TableGrid"/>
        <w:tblW w:w="0" w:type="auto"/>
        <w:tblLook w:val="04A0" w:firstRow="1" w:lastRow="0" w:firstColumn="1" w:lastColumn="0" w:noHBand="0" w:noVBand="1"/>
      </w:tblPr>
      <w:tblGrid>
        <w:gridCol w:w="9628"/>
      </w:tblGrid>
      <w:tr w:rsidR="00607E12" w14:paraId="396742A0" w14:textId="77777777" w:rsidTr="00515242">
        <w:trPr>
          <w:trHeight w:val="8523"/>
        </w:trPr>
        <w:tc>
          <w:tcPr>
            <w:tcW w:w="9628" w:type="dxa"/>
            <w:tcBorders>
              <w:top w:val="nil"/>
              <w:left w:val="nil"/>
              <w:bottom w:val="nil"/>
              <w:right w:val="nil"/>
            </w:tcBorders>
            <w:shd w:val="clear" w:color="auto" w:fill="E6DED9" w:themeFill="accent1"/>
          </w:tcPr>
          <w:p w14:paraId="2F8917EA" w14:textId="77777777" w:rsidR="00607E12" w:rsidRDefault="00607E12" w:rsidP="00BE57C6">
            <w:pPr>
              <w:rPr>
                <w:rFonts w:cstheme="minorHAnsi"/>
                <w:szCs w:val="24"/>
              </w:rPr>
            </w:pPr>
          </w:p>
        </w:tc>
      </w:tr>
    </w:tbl>
    <w:p w14:paraId="4973CD11" w14:textId="77777777" w:rsidR="00607E12" w:rsidRDefault="00607E12" w:rsidP="00607E12">
      <w:pPr>
        <w:contextualSpacing/>
        <w:rPr>
          <w:rFonts w:cstheme="minorHAnsi"/>
          <w:szCs w:val="24"/>
        </w:rPr>
      </w:pPr>
    </w:p>
    <w:tbl>
      <w:tblPr>
        <w:tblStyle w:val="TableGrid"/>
        <w:tblW w:w="0" w:type="auto"/>
        <w:tblLook w:val="04A0" w:firstRow="1" w:lastRow="0" w:firstColumn="1" w:lastColumn="0" w:noHBand="0" w:noVBand="1"/>
      </w:tblPr>
      <w:tblGrid>
        <w:gridCol w:w="9628"/>
      </w:tblGrid>
      <w:tr w:rsidR="00515242" w14:paraId="0D6BA109" w14:textId="77777777" w:rsidTr="00515242">
        <w:trPr>
          <w:trHeight w:val="12914"/>
        </w:trPr>
        <w:tc>
          <w:tcPr>
            <w:tcW w:w="9628" w:type="dxa"/>
            <w:tcBorders>
              <w:top w:val="nil"/>
              <w:left w:val="nil"/>
              <w:bottom w:val="nil"/>
              <w:right w:val="nil"/>
            </w:tcBorders>
            <w:shd w:val="clear" w:color="auto" w:fill="E6DED9" w:themeFill="accent1"/>
          </w:tcPr>
          <w:p w14:paraId="1B184715" w14:textId="77777777" w:rsidR="00515242" w:rsidRDefault="00515242" w:rsidP="00607E12">
            <w:pPr>
              <w:contextualSpacing/>
              <w:rPr>
                <w:rFonts w:cstheme="minorHAnsi"/>
                <w:szCs w:val="24"/>
              </w:rPr>
            </w:pPr>
          </w:p>
        </w:tc>
      </w:tr>
    </w:tbl>
    <w:p w14:paraId="036B42F6" w14:textId="170D84D7" w:rsidR="00896A72" w:rsidRDefault="00071F73" w:rsidP="00896A72">
      <w:pPr>
        <w:pStyle w:val="Heading1"/>
        <w:contextualSpacing/>
      </w:pPr>
      <w:r>
        <w:lastRenderedPageBreak/>
        <w:t>ATTACHMENT 1:</w:t>
      </w:r>
      <w:r w:rsidR="00515242">
        <w:t xml:space="preserve"> </w:t>
      </w:r>
      <w:r w:rsidR="00896A72">
        <w:t>PRINCIPLES OF</w:t>
      </w:r>
      <w:r w:rsidR="00515242">
        <w:br/>
      </w:r>
      <w:r w:rsidR="00896A72">
        <w:t>PARTICIPATION</w:t>
      </w:r>
      <w:r w:rsidR="00515242">
        <w:t xml:space="preserve"> </w:t>
      </w:r>
      <w:r w:rsidR="00896A72">
        <w:t>STATEMENT</w:t>
      </w:r>
    </w:p>
    <w:p w14:paraId="7789C725" w14:textId="77777777" w:rsidR="00896A72" w:rsidRPr="00896A72" w:rsidRDefault="00896A72" w:rsidP="00896A72"/>
    <w:p w14:paraId="4661B230" w14:textId="77777777" w:rsidR="00896A72" w:rsidRDefault="00896A72" w:rsidP="00896A72">
      <w:pPr>
        <w:contextualSpacing/>
      </w:pPr>
      <w:r w:rsidRPr="00F620FB">
        <w:t xml:space="preserve">This is our working together agreement for the co-design sessions </w:t>
      </w:r>
      <w:r>
        <w:t>conducted within</w:t>
      </w:r>
      <w:r w:rsidRPr="00F620FB">
        <w:t xml:space="preserve"> the prima</w:t>
      </w:r>
      <w:r>
        <w:t>r</w:t>
      </w:r>
      <w:r w:rsidRPr="00F620FB">
        <w:t>y care mental health research program</w:t>
      </w:r>
      <w:r>
        <w:t xml:space="preserve"> </w:t>
      </w:r>
      <w:r w:rsidRPr="00F620FB">
        <w:t>(ethics approval no: 1954193.2).</w:t>
      </w:r>
      <w:r>
        <w:t xml:space="preserve"> </w:t>
      </w:r>
      <w:r w:rsidRPr="00F620FB">
        <w:t xml:space="preserve">These are reviewed together as a group at the start of a </w:t>
      </w:r>
      <w:proofErr w:type="gramStart"/>
      <w:r w:rsidRPr="00F620FB">
        <w:t>session</w:t>
      </w:r>
      <w:proofErr w:type="gramEnd"/>
      <w:r w:rsidRPr="00F620FB">
        <w:t xml:space="preserve"> and </w:t>
      </w:r>
      <w:r>
        <w:t xml:space="preserve">we encourage everyone to share additional principles they feel are important </w:t>
      </w:r>
      <w:r w:rsidRPr="00F620FB">
        <w:t xml:space="preserve">before we get started. </w:t>
      </w:r>
    </w:p>
    <w:p w14:paraId="2CFDB4AE" w14:textId="77777777" w:rsidR="00896A72" w:rsidRDefault="00896A72" w:rsidP="00896A72">
      <w:pPr>
        <w:contextualSpacing/>
      </w:pPr>
    </w:p>
    <w:p w14:paraId="1C093780" w14:textId="77777777" w:rsidR="00896A72" w:rsidRDefault="00896A72" w:rsidP="00896A72">
      <w:pPr>
        <w:contextualSpacing/>
      </w:pPr>
      <w:r w:rsidRPr="00F620FB">
        <w:t xml:space="preserve">These have been formulated from </w:t>
      </w:r>
      <w:r>
        <w:t xml:space="preserve">when </w:t>
      </w:r>
      <w:r w:rsidRPr="00F620FB">
        <w:t xml:space="preserve">our </w:t>
      </w:r>
      <w:r>
        <w:t>Co-Design Living Labs program was established in</w:t>
      </w:r>
      <w:r w:rsidRPr="00F620FB">
        <w:t xml:space="preserve"> 2017 and are based on an explanatory theoretical model for co-design and co-production (see link below). We have adapted these mechanisms over time – </w:t>
      </w:r>
      <w:r>
        <w:t xml:space="preserve">we see this as central to setting </w:t>
      </w:r>
      <w:r w:rsidRPr="00F620FB">
        <w:t xml:space="preserve">the table for co-designing together. </w:t>
      </w:r>
      <w:r>
        <w:t>T</w:t>
      </w:r>
      <w:r w:rsidRPr="00F620FB">
        <w:t xml:space="preserve">hink of the </w:t>
      </w:r>
      <w:r>
        <w:t>eight</w:t>
      </w:r>
      <w:r w:rsidRPr="00F620FB">
        <w:t xml:space="preserve"> principles/</w:t>
      </w:r>
      <w:r>
        <w:t>mechanisms</w:t>
      </w:r>
      <w:r w:rsidRPr="00F620FB">
        <w:t xml:space="preserve"> with the following in mind, </w:t>
      </w:r>
      <w:r w:rsidRPr="00584599">
        <w:rPr>
          <w:rFonts w:ascii="Montserrat SemiBold" w:hAnsi="Montserrat SemiBold"/>
          <w:b/>
          <w:bCs/>
          <w:i/>
          <w:iCs/>
        </w:rPr>
        <w:t>“at all times we agree to”:</w:t>
      </w:r>
      <w:r w:rsidRPr="00F620FB">
        <w:t xml:space="preserve"> </w:t>
      </w:r>
    </w:p>
    <w:p w14:paraId="28A2FD7F" w14:textId="77777777" w:rsidR="00896A72" w:rsidRPr="00F620FB" w:rsidRDefault="00896A72" w:rsidP="00896A72">
      <w:pPr>
        <w:contextualSpacing/>
      </w:pPr>
    </w:p>
    <w:p w14:paraId="0FE3BC5E" w14:textId="77777777" w:rsidR="00896A72" w:rsidRDefault="00896A72" w:rsidP="00896A72">
      <w:pPr>
        <w:pStyle w:val="ListParagraph"/>
        <w:numPr>
          <w:ilvl w:val="0"/>
          <w:numId w:val="30"/>
        </w:numPr>
        <w:spacing w:after="200"/>
        <w:rPr>
          <w:rFonts w:ascii="Montserrat SemiBold" w:hAnsi="Montserrat SemiBold"/>
          <w:b/>
          <w:bCs/>
        </w:rPr>
      </w:pPr>
      <w:r w:rsidRPr="00584599">
        <w:rPr>
          <w:rFonts w:ascii="Montserrat SemiBold" w:hAnsi="Montserrat SemiBold"/>
          <w:b/>
          <w:bCs/>
        </w:rPr>
        <w:t>Recognise</w:t>
      </w:r>
    </w:p>
    <w:p w14:paraId="2EBE23B6" w14:textId="77777777" w:rsidR="00896A72" w:rsidRDefault="00896A72" w:rsidP="00896A72">
      <w:pPr>
        <w:pStyle w:val="ListParagraph"/>
        <w:numPr>
          <w:ilvl w:val="0"/>
          <w:numId w:val="31"/>
        </w:numPr>
        <w:spacing w:after="200"/>
      </w:pPr>
      <w:r>
        <w:t xml:space="preserve">recognise that we all bring </w:t>
      </w:r>
      <w:proofErr w:type="gramStart"/>
      <w:r>
        <w:t>lived-experience</w:t>
      </w:r>
      <w:proofErr w:type="gramEnd"/>
      <w:r>
        <w:t xml:space="preserve"> to contribute to the group, and we agree to value what you say, and always treat you with respect as co-creators.</w:t>
      </w:r>
    </w:p>
    <w:p w14:paraId="4F6CD47C" w14:textId="77777777" w:rsidR="00896A72" w:rsidRDefault="00896A72" w:rsidP="00896A72">
      <w:pPr>
        <w:pStyle w:val="ListParagraph"/>
        <w:numPr>
          <w:ilvl w:val="0"/>
          <w:numId w:val="31"/>
        </w:numPr>
        <w:spacing w:after="200"/>
      </w:pPr>
      <w:r>
        <w:t>recognise that sometimes we hold a different point of view, and we will all listen respectfully to the views all people have for sharing in the group.</w:t>
      </w:r>
    </w:p>
    <w:p w14:paraId="1D206AF2" w14:textId="77777777" w:rsidR="00896A72" w:rsidRDefault="00896A72" w:rsidP="00896A72">
      <w:pPr>
        <w:pStyle w:val="ListParagraph"/>
        <w:numPr>
          <w:ilvl w:val="0"/>
          <w:numId w:val="31"/>
        </w:numPr>
        <w:spacing w:after="200"/>
      </w:pPr>
      <w:r>
        <w:t>acknowledge that conflict happens — and that diverse points of view all deserve attention and respect.</w:t>
      </w:r>
    </w:p>
    <w:p w14:paraId="7FB38DD7" w14:textId="77777777" w:rsidR="00896A72" w:rsidRDefault="00896A72" w:rsidP="00896A72">
      <w:pPr>
        <w:pStyle w:val="ListParagraph"/>
        <w:numPr>
          <w:ilvl w:val="0"/>
          <w:numId w:val="31"/>
        </w:numPr>
        <w:spacing w:after="200"/>
      </w:pPr>
      <w:r>
        <w:t xml:space="preserve">foster a free, but always </w:t>
      </w:r>
      <w:r w:rsidRPr="00584599">
        <w:rPr>
          <w:i/>
        </w:rPr>
        <w:t>respectful</w:t>
      </w:r>
      <w:r>
        <w:t xml:space="preserve"> conversation. Though conflict is okay, conversations should always be conducted with civility and respect, everything talked about within a meeting is treated as confidential. </w:t>
      </w:r>
    </w:p>
    <w:p w14:paraId="26557FB2" w14:textId="77777777" w:rsidR="00896A72" w:rsidRPr="00584599" w:rsidRDefault="00896A72" w:rsidP="00896A72">
      <w:pPr>
        <w:pStyle w:val="ListParagraph"/>
        <w:numPr>
          <w:ilvl w:val="0"/>
          <w:numId w:val="31"/>
        </w:numPr>
        <w:spacing w:after="200"/>
        <w:rPr>
          <w:rFonts w:ascii="Montserrat SemiBold" w:hAnsi="Montserrat SemiBold"/>
          <w:b/>
          <w:bCs/>
        </w:rPr>
      </w:pPr>
      <w:r>
        <w:t xml:space="preserve">that feeling safe is important, while there are different views these can be shared with consideration and </w:t>
      </w:r>
      <w:proofErr w:type="gramStart"/>
      <w:r>
        <w:t>sometimes</w:t>
      </w:r>
      <w:proofErr w:type="gramEnd"/>
      <w:r>
        <w:t xml:space="preserve"> we also may experience discomfort and it’s okay to talk about that.</w:t>
      </w:r>
    </w:p>
    <w:p w14:paraId="39109C9E" w14:textId="77777777" w:rsidR="00896A72" w:rsidRDefault="00896A72" w:rsidP="00896A72">
      <w:pPr>
        <w:pStyle w:val="ListParagraph"/>
        <w:spacing w:after="200"/>
        <w:ind w:left="360"/>
      </w:pPr>
    </w:p>
    <w:p w14:paraId="4D5521C7" w14:textId="77777777" w:rsidR="00896A72" w:rsidRDefault="00896A72" w:rsidP="00896A72">
      <w:pPr>
        <w:pStyle w:val="ListParagraph"/>
        <w:numPr>
          <w:ilvl w:val="0"/>
          <w:numId w:val="30"/>
        </w:numPr>
        <w:spacing w:after="200"/>
        <w:rPr>
          <w:rFonts w:ascii="Montserrat SemiBold" w:hAnsi="Montserrat SemiBold"/>
          <w:b/>
          <w:bCs/>
        </w:rPr>
      </w:pPr>
      <w:r w:rsidRPr="00584599">
        <w:rPr>
          <w:rFonts w:ascii="Montserrat SemiBold" w:hAnsi="Montserrat SemiBold"/>
          <w:b/>
          <w:bCs/>
        </w:rPr>
        <w:t>Dialogue</w:t>
      </w:r>
    </w:p>
    <w:p w14:paraId="55FDBAF7" w14:textId="77777777" w:rsidR="00896A72" w:rsidRDefault="00896A72" w:rsidP="00896A72">
      <w:pPr>
        <w:pStyle w:val="ListParagraph"/>
        <w:numPr>
          <w:ilvl w:val="0"/>
          <w:numId w:val="32"/>
        </w:numPr>
        <w:spacing w:after="200"/>
      </w:pPr>
      <w:r>
        <w:t>that our roles in co-design sessions are a part of a dialogue, with multiple voices and backgrounds.</w:t>
      </w:r>
    </w:p>
    <w:p w14:paraId="01FA703F" w14:textId="77777777" w:rsidR="00896A72" w:rsidRDefault="00896A72" w:rsidP="00896A72">
      <w:pPr>
        <w:pStyle w:val="ListParagraph"/>
        <w:numPr>
          <w:ilvl w:val="0"/>
          <w:numId w:val="32"/>
        </w:numPr>
        <w:spacing w:after="200"/>
      </w:pPr>
      <w:r>
        <w:t xml:space="preserve">accept that people will not always agree. </w:t>
      </w:r>
    </w:p>
    <w:p w14:paraId="7FB0E48B" w14:textId="77777777" w:rsidR="00896A72" w:rsidRPr="00584599" w:rsidRDefault="00896A72" w:rsidP="00896A72">
      <w:pPr>
        <w:pStyle w:val="ListParagraph"/>
        <w:numPr>
          <w:ilvl w:val="0"/>
          <w:numId w:val="32"/>
        </w:numPr>
        <w:spacing w:after="200"/>
        <w:rPr>
          <w:rFonts w:ascii="Montserrat SemiBold" w:hAnsi="Montserrat SemiBold"/>
          <w:b/>
          <w:bCs/>
        </w:rPr>
      </w:pPr>
      <w:r>
        <w:t xml:space="preserve">that we commit to valuing all points of view as part of the conversation to foster healthcare improvement </w:t>
      </w:r>
      <w:proofErr w:type="gramStart"/>
      <w:r>
        <w:t>where ever</w:t>
      </w:r>
      <w:proofErr w:type="gramEnd"/>
      <w:r>
        <w:t xml:space="preserve"> possible.</w:t>
      </w:r>
    </w:p>
    <w:p w14:paraId="403CA986" w14:textId="77777777" w:rsidR="00896A72" w:rsidRDefault="00896A72" w:rsidP="00896A72">
      <w:pPr>
        <w:pStyle w:val="ListParagraph"/>
        <w:spacing w:after="200"/>
        <w:ind w:left="360"/>
      </w:pPr>
    </w:p>
    <w:p w14:paraId="72406234" w14:textId="77777777" w:rsidR="00896A72" w:rsidRDefault="00896A72" w:rsidP="00896A72">
      <w:pPr>
        <w:pStyle w:val="ListParagraph"/>
        <w:numPr>
          <w:ilvl w:val="0"/>
          <w:numId w:val="30"/>
        </w:numPr>
        <w:spacing w:after="200"/>
        <w:rPr>
          <w:rFonts w:ascii="Montserrat SemiBold" w:hAnsi="Montserrat SemiBold"/>
          <w:b/>
          <w:bCs/>
        </w:rPr>
      </w:pPr>
      <w:r w:rsidRPr="00584599">
        <w:rPr>
          <w:rFonts w:ascii="Montserrat SemiBold" w:hAnsi="Montserrat SemiBold"/>
          <w:b/>
          <w:bCs/>
        </w:rPr>
        <w:t>Co-Operation</w:t>
      </w:r>
    </w:p>
    <w:p w14:paraId="2B044DA4" w14:textId="77777777" w:rsidR="00896A72" w:rsidRDefault="00896A72" w:rsidP="00896A72">
      <w:pPr>
        <w:pStyle w:val="ListParagraph"/>
        <w:numPr>
          <w:ilvl w:val="0"/>
          <w:numId w:val="33"/>
        </w:numPr>
        <w:spacing w:after="200"/>
      </w:pPr>
      <w:r>
        <w:t>co-operation is collaborative. We recognise that co-design sessions are a collective effort that can make a difference.</w:t>
      </w:r>
    </w:p>
    <w:p w14:paraId="5F2363DE" w14:textId="77777777" w:rsidR="00896A72" w:rsidRDefault="00896A72" w:rsidP="00896A72">
      <w:pPr>
        <w:pStyle w:val="ListParagraph"/>
        <w:numPr>
          <w:ilvl w:val="0"/>
          <w:numId w:val="33"/>
        </w:numPr>
        <w:spacing w:after="200"/>
      </w:pPr>
      <w:r>
        <w:t>to work together as equals and collaborators in research – knowing sometimes we might have to work on power differences as researchers and co-design members.</w:t>
      </w:r>
    </w:p>
    <w:p w14:paraId="6BBB2CF0" w14:textId="77777777" w:rsidR="00896A72" w:rsidRPr="00584599" w:rsidRDefault="00896A72" w:rsidP="00896A72">
      <w:pPr>
        <w:pStyle w:val="ListParagraph"/>
        <w:numPr>
          <w:ilvl w:val="0"/>
          <w:numId w:val="33"/>
        </w:numPr>
        <w:spacing w:after="200"/>
        <w:rPr>
          <w:rFonts w:ascii="Montserrat SemiBold" w:hAnsi="Montserrat SemiBold"/>
          <w:b/>
          <w:bCs/>
        </w:rPr>
      </w:pPr>
      <w:r>
        <w:t>to work together, alongside participants to change research and influence practice and policy using research to inform this.</w:t>
      </w:r>
    </w:p>
    <w:p w14:paraId="06B7E59B" w14:textId="77777777" w:rsidR="00896A72" w:rsidRDefault="00896A72" w:rsidP="00896A72">
      <w:pPr>
        <w:pStyle w:val="ListParagraph"/>
        <w:spacing w:after="200"/>
        <w:ind w:left="360"/>
      </w:pPr>
    </w:p>
    <w:p w14:paraId="57F02CDF" w14:textId="77777777" w:rsidR="00896A72" w:rsidRDefault="00896A72" w:rsidP="00896A72">
      <w:pPr>
        <w:pStyle w:val="ListParagraph"/>
        <w:numPr>
          <w:ilvl w:val="0"/>
          <w:numId w:val="30"/>
        </w:numPr>
        <w:spacing w:after="200"/>
        <w:rPr>
          <w:rFonts w:ascii="Montserrat SemiBold" w:hAnsi="Montserrat SemiBold"/>
          <w:b/>
          <w:bCs/>
        </w:rPr>
      </w:pPr>
      <w:r w:rsidRPr="00584599">
        <w:rPr>
          <w:rFonts w:ascii="Montserrat SemiBold" w:hAnsi="Montserrat SemiBold"/>
          <w:b/>
          <w:bCs/>
        </w:rPr>
        <w:lastRenderedPageBreak/>
        <w:t>Accountability</w:t>
      </w:r>
    </w:p>
    <w:p w14:paraId="33F63E61" w14:textId="77777777" w:rsidR="00896A72" w:rsidRDefault="00896A72" w:rsidP="00896A72">
      <w:pPr>
        <w:pStyle w:val="ListParagraph"/>
        <w:numPr>
          <w:ilvl w:val="0"/>
          <w:numId w:val="34"/>
        </w:numPr>
        <w:spacing w:after="200"/>
      </w:pPr>
      <w:r>
        <w:t>to be accountable to each other.</w:t>
      </w:r>
    </w:p>
    <w:p w14:paraId="08C3E123" w14:textId="77777777" w:rsidR="00896A72" w:rsidRDefault="00896A72" w:rsidP="00896A72">
      <w:pPr>
        <w:pStyle w:val="ListParagraph"/>
        <w:numPr>
          <w:ilvl w:val="0"/>
          <w:numId w:val="34"/>
        </w:numPr>
        <w:spacing w:after="200"/>
      </w:pPr>
      <w:r>
        <w:t>be transparent and open with co-designers about the outcomes of research and to value your co-productive efforts when contributed within research, service design or health care improvement studies.</w:t>
      </w:r>
    </w:p>
    <w:p w14:paraId="5DA0C3A5" w14:textId="77777777" w:rsidR="00896A72" w:rsidRPr="00584599" w:rsidRDefault="00896A72" w:rsidP="00896A72">
      <w:pPr>
        <w:pStyle w:val="ListParagraph"/>
        <w:numPr>
          <w:ilvl w:val="0"/>
          <w:numId w:val="34"/>
        </w:numPr>
        <w:spacing w:after="200"/>
        <w:rPr>
          <w:rFonts w:ascii="Montserrat SemiBold" w:hAnsi="Montserrat SemiBold"/>
          <w:b/>
          <w:bCs/>
        </w:rPr>
      </w:pPr>
      <w:r>
        <w:t>to share the outcomes of research and providing opportunities for participants to engage at all stages of the research cycle.</w:t>
      </w:r>
    </w:p>
    <w:p w14:paraId="7B7E792A" w14:textId="77777777" w:rsidR="00896A72" w:rsidRDefault="00896A72" w:rsidP="00896A72">
      <w:pPr>
        <w:pStyle w:val="ListParagraph"/>
        <w:spacing w:before="100" w:after="200"/>
        <w:ind w:left="360" w:right="-754"/>
      </w:pPr>
    </w:p>
    <w:p w14:paraId="3DFB337F" w14:textId="77777777" w:rsidR="00896A72" w:rsidRDefault="00896A72" w:rsidP="00896A72">
      <w:pPr>
        <w:pStyle w:val="ListParagraph"/>
        <w:spacing w:before="100" w:after="200"/>
        <w:ind w:left="360" w:right="-754"/>
      </w:pPr>
    </w:p>
    <w:p w14:paraId="68F376E9" w14:textId="77777777" w:rsidR="00896A72" w:rsidRDefault="00896A72" w:rsidP="00896A72">
      <w:pPr>
        <w:pStyle w:val="ListParagraph"/>
        <w:numPr>
          <w:ilvl w:val="0"/>
          <w:numId w:val="30"/>
        </w:numPr>
        <w:spacing w:before="100" w:after="200"/>
        <w:ind w:right="-754"/>
        <w:rPr>
          <w:rFonts w:ascii="Montserrat SemiBold" w:hAnsi="Montserrat SemiBold"/>
          <w:b/>
          <w:bCs/>
        </w:rPr>
      </w:pPr>
      <w:r w:rsidRPr="00584599">
        <w:rPr>
          <w:rFonts w:ascii="Montserrat SemiBold" w:hAnsi="Montserrat SemiBold"/>
          <w:b/>
          <w:bCs/>
        </w:rPr>
        <w:t>Mobilisation</w:t>
      </w:r>
    </w:p>
    <w:p w14:paraId="5F25B870" w14:textId="77777777" w:rsidR="00896A72" w:rsidRDefault="00896A72" w:rsidP="00896A72">
      <w:pPr>
        <w:pStyle w:val="ListParagraph"/>
        <w:numPr>
          <w:ilvl w:val="0"/>
          <w:numId w:val="35"/>
        </w:numPr>
        <w:spacing w:before="100" w:after="200"/>
        <w:ind w:right="-754"/>
      </w:pPr>
      <w:r>
        <w:t xml:space="preserve">to put what we learn, </w:t>
      </w:r>
      <w:proofErr w:type="gramStart"/>
      <w:r>
        <w:t>create</w:t>
      </w:r>
      <w:proofErr w:type="gramEnd"/>
      <w:r>
        <w:t xml:space="preserve"> and build in sessions into action in research and translate this to government and practice where applicable.</w:t>
      </w:r>
    </w:p>
    <w:p w14:paraId="45217AD4" w14:textId="77777777" w:rsidR="00896A72" w:rsidRDefault="00896A72" w:rsidP="00896A72">
      <w:pPr>
        <w:pStyle w:val="ListParagraph"/>
        <w:numPr>
          <w:ilvl w:val="0"/>
          <w:numId w:val="35"/>
        </w:numPr>
        <w:spacing w:before="100" w:after="200"/>
        <w:ind w:right="-754"/>
      </w:pPr>
      <w:r>
        <w:t xml:space="preserve">to acknowledge that our program primarily works to improve healthcare design, </w:t>
      </w:r>
      <w:proofErr w:type="gramStart"/>
      <w:r>
        <w:t>delivery</w:t>
      </w:r>
      <w:proofErr w:type="gramEnd"/>
      <w:r>
        <w:t xml:space="preserve"> and transformation and this can take time to implement and see change in.</w:t>
      </w:r>
    </w:p>
    <w:p w14:paraId="3071DE33" w14:textId="77777777" w:rsidR="00896A72" w:rsidRPr="00584599" w:rsidRDefault="00896A72" w:rsidP="00896A72">
      <w:pPr>
        <w:pStyle w:val="ListParagraph"/>
        <w:numPr>
          <w:ilvl w:val="0"/>
          <w:numId w:val="35"/>
        </w:numPr>
        <w:spacing w:before="100" w:after="200"/>
        <w:ind w:right="-754"/>
        <w:rPr>
          <w:rFonts w:ascii="Montserrat SemiBold" w:hAnsi="Montserrat SemiBold"/>
          <w:b/>
          <w:bCs/>
        </w:rPr>
      </w:pPr>
      <w:r>
        <w:t>to acknowledge that these sessions are shaped by experiences, but we share these to help shape the research process and do not have to share our full stories in co-design sessions.</w:t>
      </w:r>
    </w:p>
    <w:p w14:paraId="1B66136F" w14:textId="77777777" w:rsidR="00896A72" w:rsidRPr="00584599" w:rsidRDefault="00896A72" w:rsidP="00896A72">
      <w:pPr>
        <w:contextualSpacing/>
        <w:rPr>
          <w:rFonts w:ascii="Montserrat SemiBold" w:hAnsi="Montserrat SemiBold"/>
          <w:b/>
          <w:bCs/>
        </w:rPr>
      </w:pPr>
    </w:p>
    <w:p w14:paraId="3604590D" w14:textId="77777777" w:rsidR="00896A72" w:rsidRDefault="00896A72" w:rsidP="00896A72">
      <w:pPr>
        <w:pStyle w:val="ListParagraph"/>
        <w:numPr>
          <w:ilvl w:val="0"/>
          <w:numId w:val="30"/>
        </w:numPr>
        <w:spacing w:after="200"/>
        <w:rPr>
          <w:rFonts w:ascii="Montserrat SemiBold" w:hAnsi="Montserrat SemiBold"/>
          <w:b/>
          <w:bCs/>
        </w:rPr>
      </w:pPr>
      <w:r w:rsidRPr="00584599">
        <w:rPr>
          <w:rFonts w:ascii="Montserrat SemiBold" w:hAnsi="Montserrat SemiBold"/>
          <w:b/>
          <w:bCs/>
        </w:rPr>
        <w:t>Enactment</w:t>
      </w:r>
    </w:p>
    <w:p w14:paraId="5FD90563" w14:textId="77777777" w:rsidR="00896A72" w:rsidRDefault="00896A72" w:rsidP="00896A72">
      <w:pPr>
        <w:pStyle w:val="ListParagraph"/>
        <w:numPr>
          <w:ilvl w:val="0"/>
          <w:numId w:val="36"/>
        </w:numPr>
        <w:spacing w:after="200"/>
      </w:pPr>
      <w:r>
        <w:t>to use what co-design produces to change the mental health and healthcare system broadly.</w:t>
      </w:r>
    </w:p>
    <w:p w14:paraId="23B0939D" w14:textId="77777777" w:rsidR="00896A72" w:rsidRDefault="00896A72" w:rsidP="00896A72">
      <w:pPr>
        <w:pStyle w:val="ListParagraph"/>
        <w:numPr>
          <w:ilvl w:val="0"/>
          <w:numId w:val="36"/>
        </w:numPr>
        <w:spacing w:after="200"/>
      </w:pPr>
      <w:r>
        <w:t xml:space="preserve">to implement (as much as we can) from the outcomes of sessions </w:t>
      </w:r>
      <w:proofErr w:type="gramStart"/>
      <w:r>
        <w:t>in order to</w:t>
      </w:r>
      <w:proofErr w:type="gramEnd"/>
      <w:r>
        <w:t xml:space="preserve"> improve the mental health research and, as a result, the mental healthcare system.</w:t>
      </w:r>
    </w:p>
    <w:p w14:paraId="481BB00C" w14:textId="77777777" w:rsidR="00896A72" w:rsidRDefault="00896A72" w:rsidP="00896A72">
      <w:pPr>
        <w:pStyle w:val="ListParagraph"/>
        <w:numPr>
          <w:ilvl w:val="0"/>
          <w:numId w:val="36"/>
        </w:numPr>
        <w:spacing w:after="200"/>
      </w:pPr>
      <w:r>
        <w:t xml:space="preserve">to be collectively committed to implementation </w:t>
      </w:r>
      <w:proofErr w:type="gramStart"/>
      <w:r>
        <w:t>where ever</w:t>
      </w:r>
      <w:proofErr w:type="gramEnd"/>
      <w:r>
        <w:t xml:space="preserve"> possible.</w:t>
      </w:r>
    </w:p>
    <w:p w14:paraId="693D972C" w14:textId="77777777" w:rsidR="00896A72" w:rsidRPr="00584599" w:rsidRDefault="00896A72" w:rsidP="00896A72">
      <w:pPr>
        <w:pStyle w:val="ListParagraph"/>
        <w:numPr>
          <w:ilvl w:val="0"/>
          <w:numId w:val="36"/>
        </w:numPr>
        <w:spacing w:after="200"/>
        <w:rPr>
          <w:rFonts w:ascii="Montserrat SemiBold" w:hAnsi="Montserrat SemiBold"/>
          <w:b/>
          <w:bCs/>
        </w:rPr>
      </w:pPr>
      <w:r>
        <w:t>to recognise that we cannot change everything that we seek to change – sometimes important changes are smaller than the bigger ones and sometimes we do not have the resources to change the big issues.</w:t>
      </w:r>
    </w:p>
    <w:p w14:paraId="7ADD5284" w14:textId="77777777" w:rsidR="00896A72" w:rsidRDefault="00896A72" w:rsidP="00896A72">
      <w:pPr>
        <w:pStyle w:val="ListParagraph"/>
        <w:spacing w:after="200"/>
        <w:ind w:left="360"/>
      </w:pPr>
    </w:p>
    <w:p w14:paraId="17B38280" w14:textId="77777777" w:rsidR="00896A72" w:rsidRDefault="00896A72" w:rsidP="00896A72">
      <w:pPr>
        <w:pStyle w:val="ListParagraph"/>
        <w:numPr>
          <w:ilvl w:val="0"/>
          <w:numId w:val="30"/>
        </w:numPr>
        <w:spacing w:after="200"/>
        <w:rPr>
          <w:rFonts w:ascii="Montserrat SemiBold" w:hAnsi="Montserrat SemiBold"/>
          <w:b/>
          <w:bCs/>
        </w:rPr>
      </w:pPr>
      <w:r w:rsidRPr="00584599">
        <w:rPr>
          <w:rFonts w:ascii="Montserrat SemiBold" w:hAnsi="Montserrat SemiBold"/>
          <w:b/>
          <w:bCs/>
        </w:rPr>
        <w:t>Creativity</w:t>
      </w:r>
    </w:p>
    <w:p w14:paraId="5CA2153B" w14:textId="77777777" w:rsidR="00896A72" w:rsidRDefault="00896A72" w:rsidP="00896A72">
      <w:pPr>
        <w:pStyle w:val="ListParagraph"/>
        <w:numPr>
          <w:ilvl w:val="0"/>
          <w:numId w:val="37"/>
        </w:numPr>
        <w:spacing w:after="200"/>
      </w:pPr>
      <w:r>
        <w:t xml:space="preserve">to creatively engage in the meetings, to explicitly use co-design techniques, </w:t>
      </w:r>
      <w:proofErr w:type="gramStart"/>
      <w:r>
        <w:t>tools</w:t>
      </w:r>
      <w:proofErr w:type="gramEnd"/>
      <w:r>
        <w:t xml:space="preserve"> and activities for ideation to creation.</w:t>
      </w:r>
    </w:p>
    <w:p w14:paraId="51156321" w14:textId="77777777" w:rsidR="00896A72" w:rsidRDefault="00896A72" w:rsidP="00896A72">
      <w:pPr>
        <w:pStyle w:val="ListParagraph"/>
        <w:numPr>
          <w:ilvl w:val="0"/>
          <w:numId w:val="37"/>
        </w:numPr>
        <w:spacing w:after="200"/>
      </w:pPr>
      <w:r>
        <w:t>to producing creative and engaging ideas to be used in sessions.</w:t>
      </w:r>
    </w:p>
    <w:p w14:paraId="3C88DC01" w14:textId="77777777" w:rsidR="00896A72" w:rsidRDefault="00896A72" w:rsidP="00896A72">
      <w:pPr>
        <w:pStyle w:val="ListParagraph"/>
        <w:numPr>
          <w:ilvl w:val="0"/>
          <w:numId w:val="37"/>
        </w:numPr>
        <w:spacing w:after="200"/>
      </w:pPr>
      <w:r>
        <w:t>to find imaginative ways to run the sessions, so that sessions in turn spur your creativity.</w:t>
      </w:r>
    </w:p>
    <w:p w14:paraId="696CE53B" w14:textId="77777777" w:rsidR="00896A72" w:rsidRPr="00584599" w:rsidRDefault="00896A72" w:rsidP="00896A72">
      <w:pPr>
        <w:pStyle w:val="ListParagraph"/>
        <w:numPr>
          <w:ilvl w:val="0"/>
          <w:numId w:val="37"/>
        </w:numPr>
        <w:spacing w:after="200"/>
        <w:rPr>
          <w:rFonts w:ascii="Montserrat SemiBold" w:hAnsi="Montserrat SemiBold"/>
          <w:b/>
          <w:bCs/>
        </w:rPr>
      </w:pPr>
      <w:r>
        <w:t>to thinking creatively alongside you.</w:t>
      </w:r>
    </w:p>
    <w:p w14:paraId="11A30498" w14:textId="77777777" w:rsidR="00896A72" w:rsidRDefault="00896A72" w:rsidP="00896A72">
      <w:pPr>
        <w:spacing w:before="100"/>
        <w:ind w:right="-754"/>
        <w:contextualSpacing/>
      </w:pPr>
    </w:p>
    <w:p w14:paraId="35F3EDDF" w14:textId="77777777" w:rsidR="00896A72" w:rsidRDefault="00896A72" w:rsidP="00896A72">
      <w:pPr>
        <w:pStyle w:val="ListParagraph"/>
        <w:numPr>
          <w:ilvl w:val="0"/>
          <w:numId w:val="30"/>
        </w:numPr>
        <w:spacing w:after="200"/>
        <w:rPr>
          <w:rFonts w:ascii="Montserrat SemiBold" w:hAnsi="Montserrat SemiBold"/>
          <w:b/>
          <w:bCs/>
        </w:rPr>
      </w:pPr>
      <w:r w:rsidRPr="00584599">
        <w:rPr>
          <w:rFonts w:ascii="Montserrat SemiBold" w:hAnsi="Montserrat SemiBold"/>
          <w:b/>
          <w:bCs/>
        </w:rPr>
        <w:t>Attainment</w:t>
      </w:r>
    </w:p>
    <w:p w14:paraId="69F955C2" w14:textId="77777777" w:rsidR="00896A72" w:rsidRDefault="00896A72" w:rsidP="00896A72">
      <w:pPr>
        <w:pStyle w:val="ListParagraph"/>
        <w:numPr>
          <w:ilvl w:val="0"/>
          <w:numId w:val="38"/>
        </w:numPr>
        <w:spacing w:after="200"/>
      </w:pPr>
      <w:r>
        <w:t xml:space="preserve">to improve research and change in mental healthcare design, </w:t>
      </w:r>
      <w:proofErr w:type="gramStart"/>
      <w:r>
        <w:t>delivery</w:t>
      </w:r>
      <w:proofErr w:type="gramEnd"/>
      <w:r>
        <w:t xml:space="preserve"> and improvement.</w:t>
      </w:r>
    </w:p>
    <w:p w14:paraId="1D5BD3D6" w14:textId="77777777" w:rsidR="00896A72" w:rsidRDefault="00896A72" w:rsidP="00896A72">
      <w:pPr>
        <w:pStyle w:val="ListParagraph"/>
        <w:numPr>
          <w:ilvl w:val="0"/>
          <w:numId w:val="38"/>
        </w:numPr>
        <w:spacing w:after="200"/>
      </w:pPr>
      <w:r>
        <w:t xml:space="preserve">to do </w:t>
      </w:r>
      <w:r w:rsidRPr="00584599">
        <w:rPr>
          <w:i/>
        </w:rPr>
        <w:t>everything we can</w:t>
      </w:r>
      <w:r>
        <w:t xml:space="preserve"> to improve the way research is done in Australia and around the world to honour </w:t>
      </w:r>
      <w:proofErr w:type="gramStart"/>
      <w:r>
        <w:t>lived-experience</w:t>
      </w:r>
      <w:proofErr w:type="gramEnd"/>
      <w:r>
        <w:t xml:space="preserve"> and collectively celebrate the strengths we all bring.</w:t>
      </w:r>
    </w:p>
    <w:p w14:paraId="66DA82D8" w14:textId="77777777" w:rsidR="00896A72" w:rsidRDefault="00896A72" w:rsidP="00896A72">
      <w:pPr>
        <w:pStyle w:val="ListParagraph"/>
        <w:numPr>
          <w:ilvl w:val="0"/>
          <w:numId w:val="38"/>
        </w:numPr>
        <w:spacing w:after="200"/>
      </w:pPr>
      <w:r>
        <w:t>to improving the mental health system in all its forms, and at all stages of care.</w:t>
      </w:r>
    </w:p>
    <w:p w14:paraId="67DA8AF5" w14:textId="77777777" w:rsidR="00896A72" w:rsidRDefault="00896A72" w:rsidP="00896A72">
      <w:pPr>
        <w:pStyle w:val="ListParagraph"/>
        <w:numPr>
          <w:ilvl w:val="0"/>
          <w:numId w:val="38"/>
        </w:numPr>
        <w:spacing w:after="200"/>
      </w:pPr>
      <w:r>
        <w:t>to a space of co-creation, to ideate and share the things that we sometimes think are a good idea but may not be 100% possible.</w:t>
      </w:r>
    </w:p>
    <w:p w14:paraId="4611C7D3" w14:textId="77777777" w:rsidR="00896A72" w:rsidRPr="00584599" w:rsidRDefault="00896A72" w:rsidP="00896A72">
      <w:pPr>
        <w:pStyle w:val="ListParagraph"/>
        <w:numPr>
          <w:ilvl w:val="0"/>
          <w:numId w:val="38"/>
        </w:numPr>
        <w:spacing w:after="200"/>
        <w:rPr>
          <w:rFonts w:ascii="Montserrat SemiBold" w:hAnsi="Montserrat SemiBold"/>
          <w:b/>
          <w:bCs/>
        </w:rPr>
      </w:pPr>
      <w:r>
        <w:lastRenderedPageBreak/>
        <w:t>to encourage people to share ideas no matter how much they think they cannot be done because by working together we might find a way to do this—you never know?</w:t>
      </w:r>
    </w:p>
    <w:p w14:paraId="332BB5EE" w14:textId="77777777" w:rsidR="00896A72" w:rsidRPr="00584599" w:rsidRDefault="00896A72" w:rsidP="00896A72">
      <w:pPr>
        <w:pStyle w:val="ListParagraph"/>
        <w:spacing w:after="200"/>
        <w:ind w:left="785"/>
        <w:rPr>
          <w:rFonts w:ascii="Montserrat SemiBold" w:hAnsi="Montserrat SemiBold"/>
          <w:b/>
          <w:bCs/>
        </w:rPr>
      </w:pPr>
    </w:p>
    <w:p w14:paraId="2EEF41DB" w14:textId="77777777" w:rsidR="00896A72" w:rsidRPr="00584599" w:rsidRDefault="00896A72" w:rsidP="00896A72">
      <w:pPr>
        <w:spacing w:after="200"/>
        <w:contextualSpacing/>
        <w:jc w:val="center"/>
        <w:rPr>
          <w:rFonts w:ascii="Montserrat SemiBold" w:hAnsi="Montserrat SemiBold"/>
          <w:b/>
          <w:bCs/>
          <w:i/>
          <w:iCs/>
        </w:rPr>
      </w:pPr>
      <w:r w:rsidRPr="00584599">
        <w:rPr>
          <w:rFonts w:ascii="Montserrat SemiBold" w:hAnsi="Montserrat SemiBold"/>
          <w:b/>
          <w:bCs/>
          <w:i/>
          <w:iCs/>
        </w:rPr>
        <w:t xml:space="preserve">Now that we have read this working together agreement is there anything else that is important to you that we add to this statement for this </w:t>
      </w:r>
      <w:proofErr w:type="gramStart"/>
      <w:r w:rsidRPr="00584599">
        <w:rPr>
          <w:rFonts w:ascii="Montserrat SemiBold" w:hAnsi="Montserrat SemiBold"/>
          <w:b/>
          <w:bCs/>
          <w:i/>
          <w:iCs/>
        </w:rPr>
        <w:t>particular meeting</w:t>
      </w:r>
      <w:proofErr w:type="gramEnd"/>
      <w:r w:rsidRPr="00584599">
        <w:rPr>
          <w:rFonts w:ascii="Montserrat SemiBold" w:hAnsi="Montserrat SemiBold"/>
          <w:b/>
          <w:bCs/>
          <w:i/>
          <w:iCs/>
        </w:rPr>
        <w:t>?</w:t>
      </w:r>
    </w:p>
    <w:p w14:paraId="6CB0E1E7" w14:textId="77777777" w:rsidR="00896A72" w:rsidRDefault="00896A72" w:rsidP="007A1C41">
      <w:pPr>
        <w:contextualSpacing/>
        <w:rPr>
          <w:rFonts w:cstheme="minorHAnsi"/>
          <w:szCs w:val="24"/>
        </w:rPr>
      </w:pPr>
    </w:p>
    <w:p w14:paraId="599C9316" w14:textId="0C4DE640" w:rsidR="009A1C57" w:rsidRPr="007A1C41" w:rsidRDefault="00FC1576" w:rsidP="007A1C41">
      <w:pPr>
        <w:contextualSpacing/>
        <w:rPr>
          <w:rFonts w:cstheme="minorHAnsi"/>
          <w:szCs w:val="24"/>
        </w:rPr>
      </w:pPr>
      <w:r>
        <w:rPr>
          <w:rFonts w:cstheme="minorHAnsi"/>
          <w:noProof/>
          <w:szCs w:val="24"/>
        </w:rPr>
        <w:drawing>
          <wp:inline distT="0" distB="0" distL="0" distR="0" wp14:anchorId="45D7C8B7" wp14:editId="39F1DCC1">
            <wp:extent cx="6119899" cy="6953693"/>
            <wp:effectExtent l="0" t="0" r="1905" b="0"/>
            <wp:docPr id="175143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39371" name="Picture 1751439371"/>
                    <pic:cNvPicPr/>
                  </pic:nvPicPr>
                  <pic:blipFill rotWithShape="1">
                    <a:blip r:embed="rId38" cstate="print">
                      <a:extLst>
                        <a:ext uri="{28A0092B-C50C-407E-A947-70E740481C1C}">
                          <a14:useLocalDpi xmlns:a14="http://schemas.microsoft.com/office/drawing/2010/main" val="0"/>
                        </a:ext>
                      </a:extLst>
                    </a:blip>
                    <a:srcRect t="9827" b="9840"/>
                    <a:stretch/>
                  </pic:blipFill>
                  <pic:spPr bwMode="auto">
                    <a:xfrm>
                      <a:off x="0" y="0"/>
                      <a:ext cx="6120130" cy="6953956"/>
                    </a:xfrm>
                    <a:prstGeom prst="rect">
                      <a:avLst/>
                    </a:prstGeom>
                    <a:ln>
                      <a:noFill/>
                    </a:ln>
                    <a:extLst>
                      <a:ext uri="{53640926-AAD7-44D8-BBD7-CCE9431645EC}">
                        <a14:shadowObscured xmlns:a14="http://schemas.microsoft.com/office/drawing/2010/main"/>
                      </a:ext>
                    </a:extLst>
                  </pic:spPr>
                </pic:pic>
              </a:graphicData>
            </a:graphic>
          </wp:inline>
        </w:drawing>
      </w:r>
    </w:p>
    <w:sectPr w:rsidR="009A1C57" w:rsidRPr="007A1C41" w:rsidSect="00AF3CB5">
      <w:headerReference w:type="even" r:id="rId39"/>
      <w:headerReference w:type="default" r:id="rId40"/>
      <w:footerReference w:type="default" r:id="rId41"/>
      <w:headerReference w:type="first" r:id="rId42"/>
      <w:footerReference w:type="first" r:id="rId43"/>
      <w:pgSz w:w="11906" w:h="16838" w:code="9"/>
      <w:pgMar w:top="1134" w:right="1134" w:bottom="1134" w:left="1134"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1995C" w14:textId="77777777" w:rsidR="001B7A6A" w:rsidRDefault="001B7A6A" w:rsidP="00C37A29">
      <w:pPr>
        <w:spacing w:after="0"/>
      </w:pPr>
      <w:r>
        <w:separator/>
      </w:r>
    </w:p>
  </w:endnote>
  <w:endnote w:type="continuationSeparator" w:id="0">
    <w:p w14:paraId="169E002C" w14:textId="77777777" w:rsidR="001B7A6A" w:rsidRDefault="001B7A6A"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SimHei">
    <w:altName w:val="黑体"/>
    <w:panose1 w:val="02010609060101010101"/>
    <w:charset w:val="86"/>
    <w:family w:val="modern"/>
    <w:pitch w:val="fixed"/>
    <w:sig w:usb0="800002BF" w:usb1="38CF7CFA" w:usb2="00000016" w:usb3="00000000" w:csb0="00040001" w:csb1="00000000"/>
  </w:font>
  <w:font w:name="Montserrat SemiBold">
    <w:panose1 w:val="000007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0" w:type="auto"/>
      <w:tblLook w:val="04A0" w:firstRow="1" w:lastRow="0" w:firstColumn="1" w:lastColumn="0" w:noHBand="0" w:noVBand="1"/>
    </w:tblPr>
    <w:tblGrid>
      <w:gridCol w:w="3261"/>
      <w:gridCol w:w="6368"/>
    </w:tblGrid>
    <w:tr w:rsidR="006C3BCD" w:rsidRPr="007A1C41" w14:paraId="6901C34F" w14:textId="77777777" w:rsidTr="0081157D">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3261" w:type="dxa"/>
        </w:tcPr>
        <w:p w14:paraId="3D353814" w14:textId="1AE22101" w:rsidR="006C3BCD" w:rsidRPr="00A10DB0" w:rsidRDefault="006C3BCD" w:rsidP="006C3BCD">
          <w:pPr>
            <w:pStyle w:val="Footerlocation"/>
            <w:framePr w:w="0" w:vSpace="0" w:wrap="auto" w:hAnchor="text" w:yAlign="inline"/>
            <w:rPr>
              <w:rFonts w:cstheme="minorHAnsi"/>
              <w:bCs w:val="0"/>
              <w:sz w:val="24"/>
              <w:szCs w:val="24"/>
            </w:rPr>
          </w:pPr>
          <w:r w:rsidRPr="00A10DB0">
            <w:rPr>
              <w:rFonts w:cstheme="minorHAnsi"/>
              <w:noProof/>
              <w:sz w:val="24"/>
              <w:szCs w:val="24"/>
            </w:rPr>
            <w:drawing>
              <wp:inline distT="0" distB="0" distL="0" distR="0" wp14:anchorId="7018E765" wp14:editId="06720B33">
                <wp:extent cx="1727200" cy="215900"/>
                <wp:effectExtent l="0" t="0" r="0" b="0"/>
                <wp:docPr id="1971322962" name="Picture 197132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27200" cy="215900"/>
                        </a:xfrm>
                        <a:prstGeom prst="rect">
                          <a:avLst/>
                        </a:prstGeom>
                      </pic:spPr>
                    </pic:pic>
                  </a:graphicData>
                </a:graphic>
              </wp:inline>
            </w:drawing>
          </w:r>
        </w:p>
      </w:tc>
      <w:tc>
        <w:tcPr>
          <w:tcW w:w="6368" w:type="dxa"/>
        </w:tcPr>
        <w:p w14:paraId="2341D250" w14:textId="398AE4B6" w:rsidR="006C3BCD" w:rsidRDefault="006C3BCD" w:rsidP="006C3BC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lang w:eastAsia="en-AU"/>
            </w:rPr>
          </w:pPr>
          <w:r w:rsidRPr="007A1C41">
            <w:rPr>
              <w:rFonts w:ascii="Calibri" w:hAnsi="Calibri" w:cs="Calibri"/>
              <w:sz w:val="16"/>
              <w:szCs w:val="16"/>
              <w:lang w:eastAsia="en-AU"/>
            </w:rPr>
            <w:t xml:space="preserve">The ALIVE </w:t>
          </w:r>
          <w:r>
            <w:rPr>
              <w:rFonts w:ascii="Calibri" w:hAnsi="Calibri" w:cs="Calibri"/>
              <w:sz w:val="16"/>
              <w:szCs w:val="16"/>
              <w:lang w:eastAsia="en-AU"/>
            </w:rPr>
            <w:t xml:space="preserve">National </w:t>
          </w:r>
          <w:r w:rsidRPr="007A1C41">
            <w:rPr>
              <w:rFonts w:ascii="Calibri" w:hAnsi="Calibri" w:cs="Calibri"/>
              <w:sz w:val="16"/>
              <w:szCs w:val="16"/>
              <w:lang w:eastAsia="en-AU"/>
            </w:rPr>
            <w:t xml:space="preserve">Centre is funded by the National Health and Medical Research Council (NHMRC) Special Initiative in Mental Health </w:t>
          </w:r>
          <w:r w:rsidR="006D4DA4">
            <w:rPr>
              <w:rFonts w:ascii="Calibri" w:hAnsi="Calibri" w:cs="Calibri"/>
              <w:sz w:val="16"/>
              <w:szCs w:val="16"/>
              <w:lang w:eastAsia="en-AU"/>
            </w:rPr>
            <w:t>GNT</w:t>
          </w:r>
          <w:r w:rsidRPr="007A1C41">
            <w:rPr>
              <w:rFonts w:ascii="Calibri" w:hAnsi="Calibri" w:cs="Calibri"/>
              <w:sz w:val="16"/>
              <w:szCs w:val="16"/>
              <w:lang w:eastAsia="en-AU"/>
            </w:rPr>
            <w:t>2002047</w:t>
          </w:r>
        </w:p>
        <w:p w14:paraId="3DB522B8" w14:textId="2F2E0957" w:rsidR="006C3BCD" w:rsidRPr="007A1C41" w:rsidRDefault="006C3BCD" w:rsidP="006C3BCD">
          <w:pPr>
            <w:cnfStyle w:val="100000000000" w:firstRow="1" w:lastRow="0" w:firstColumn="0" w:lastColumn="0" w:oddVBand="0" w:evenVBand="0" w:oddHBand="0" w:evenHBand="0" w:firstRowFirstColumn="0" w:firstRowLastColumn="0" w:lastRowFirstColumn="0" w:lastRowLastColumn="0"/>
            <w:rPr>
              <w:rFonts w:ascii="Calibri" w:hAnsi="Calibri" w:cs="Calibri"/>
              <w:color w:val="335533" w:themeColor="accent5" w:themeShade="80"/>
              <w:sz w:val="16"/>
              <w:szCs w:val="16"/>
              <w:lang w:eastAsia="en-AU"/>
            </w:rPr>
          </w:pPr>
          <w:r>
            <w:rPr>
              <w:rFonts w:ascii="Calibri" w:hAnsi="Calibri" w:cs="Calibri"/>
              <w:sz w:val="16"/>
              <w:szCs w:val="16"/>
              <w:lang w:eastAsia="en-AU"/>
            </w:rPr>
            <w:t xml:space="preserve">E: </w:t>
          </w:r>
          <w:hyperlink r:id="rId2" w:history="1">
            <w:r w:rsidRPr="000F20B4">
              <w:rPr>
                <w:rStyle w:val="Hyperlink"/>
                <w:rFonts w:ascii="Calibri" w:hAnsi="Calibri" w:cs="Calibri"/>
                <w:color w:val="5F693F" w:themeColor="text1"/>
                <w:sz w:val="16"/>
                <w:szCs w:val="16"/>
                <w:lang w:eastAsia="en-AU"/>
              </w:rPr>
              <w:t>alive-hub@unimelb.edu.au</w:t>
            </w:r>
          </w:hyperlink>
          <w:r>
            <w:rPr>
              <w:rFonts w:ascii="Calibri" w:hAnsi="Calibri" w:cs="Calibri"/>
              <w:sz w:val="16"/>
              <w:szCs w:val="16"/>
              <w:lang w:eastAsia="en-AU"/>
            </w:rPr>
            <w:t xml:space="preserve"> | W: </w:t>
          </w:r>
          <w:hyperlink r:id="rId3" w:history="1">
            <w:r w:rsidRPr="000F20B4">
              <w:rPr>
                <w:rStyle w:val="Hyperlink"/>
                <w:rFonts w:ascii="Calibri" w:hAnsi="Calibri" w:cs="Calibri"/>
                <w:color w:val="5F693F" w:themeColor="text1"/>
                <w:sz w:val="16"/>
                <w:szCs w:val="16"/>
                <w:lang w:eastAsia="en-AU"/>
              </w:rPr>
              <w:t>www.alivenetwork.com.au</w:t>
            </w:r>
          </w:hyperlink>
          <w:r w:rsidRPr="000F20B4">
            <w:rPr>
              <w:rFonts w:ascii="Calibri" w:hAnsi="Calibri" w:cs="Calibri"/>
              <w:color w:val="5F693F" w:themeColor="text1"/>
              <w:sz w:val="16"/>
              <w:szCs w:val="16"/>
              <w:lang w:eastAsia="en-AU"/>
            </w:rPr>
            <w:t xml:space="preserve"> </w:t>
          </w:r>
        </w:p>
      </w:tc>
    </w:tr>
  </w:tbl>
  <w:p w14:paraId="64CABB3E" w14:textId="77777777" w:rsidR="00954DC9" w:rsidRPr="009A1C57" w:rsidRDefault="00954DC9" w:rsidP="009A1C57">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0" w:type="auto"/>
      <w:tblLook w:val="04A0" w:firstRow="1" w:lastRow="0" w:firstColumn="1" w:lastColumn="0" w:noHBand="0" w:noVBand="1"/>
    </w:tblPr>
    <w:tblGrid>
      <w:gridCol w:w="3261"/>
      <w:gridCol w:w="6368"/>
    </w:tblGrid>
    <w:tr w:rsidR="007A1C41" w:rsidRPr="007A1C41" w14:paraId="103954BD" w14:textId="77777777" w:rsidTr="007A1C41">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3261" w:type="dxa"/>
        </w:tcPr>
        <w:p w14:paraId="65639D40" w14:textId="46FBB0E1" w:rsidR="007A1C41" w:rsidRPr="00A10DB0" w:rsidRDefault="007A1C41" w:rsidP="007A1C41">
          <w:pPr>
            <w:pStyle w:val="Footerlocation"/>
            <w:framePr w:w="0" w:vSpace="0" w:wrap="auto" w:hAnchor="text" w:yAlign="inline"/>
            <w:rPr>
              <w:rFonts w:cstheme="minorHAnsi"/>
              <w:bCs w:val="0"/>
              <w:sz w:val="24"/>
              <w:szCs w:val="24"/>
            </w:rPr>
          </w:pPr>
        </w:p>
      </w:tc>
      <w:tc>
        <w:tcPr>
          <w:tcW w:w="6368" w:type="dxa"/>
        </w:tcPr>
        <w:p w14:paraId="39947AD7" w14:textId="40BD8DB7" w:rsidR="007A1C41" w:rsidRPr="007A1C41" w:rsidRDefault="007A1C41" w:rsidP="007A1C41">
          <w:pPr>
            <w:cnfStyle w:val="100000000000" w:firstRow="1" w:lastRow="0" w:firstColumn="0" w:lastColumn="0" w:oddVBand="0" w:evenVBand="0" w:oddHBand="0" w:evenHBand="0" w:firstRowFirstColumn="0" w:firstRowLastColumn="0" w:lastRowFirstColumn="0" w:lastRowLastColumn="0"/>
            <w:rPr>
              <w:rFonts w:ascii="Calibri" w:hAnsi="Calibri" w:cs="Calibri"/>
              <w:color w:val="335533" w:themeColor="accent5" w:themeShade="80"/>
              <w:sz w:val="16"/>
              <w:szCs w:val="16"/>
              <w:lang w:eastAsia="en-AU"/>
            </w:rPr>
          </w:pPr>
        </w:p>
      </w:tc>
    </w:tr>
  </w:tbl>
  <w:p w14:paraId="2E82A794" w14:textId="77777777" w:rsidR="007A1C41" w:rsidRDefault="007A1C41" w:rsidP="007A1C41">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3DA48" w14:textId="77777777" w:rsidR="001B7A6A" w:rsidRDefault="001B7A6A" w:rsidP="00C37A29">
      <w:pPr>
        <w:spacing w:after="0"/>
      </w:pPr>
      <w:r>
        <w:separator/>
      </w:r>
    </w:p>
  </w:footnote>
  <w:footnote w:type="continuationSeparator" w:id="0">
    <w:p w14:paraId="109DEBC9" w14:textId="77777777" w:rsidR="001B7A6A" w:rsidRDefault="001B7A6A"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ED8F" w14:textId="77777777" w:rsidR="007A1C41" w:rsidRDefault="007A1C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12ABA" w14:textId="294A9E06" w:rsidR="007A1C41" w:rsidRDefault="009A1C57" w:rsidP="009A1C57">
    <w:pPr>
      <w:pStyle w:val="Header"/>
      <w:jc w:val="right"/>
    </w:pPr>
    <w:r w:rsidRPr="009A1C57">
      <w:rPr>
        <w:noProof/>
      </w:rPr>
      <w:drawing>
        <wp:inline distT="0" distB="0" distL="0" distR="0" wp14:anchorId="00771CF7" wp14:editId="2F3F12F3">
          <wp:extent cx="2918038" cy="988828"/>
          <wp:effectExtent l="0" t="0" r="0" b="0"/>
          <wp:docPr id="1353298672" name="Picture 135329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t="23962" b="28141"/>
                  <a:stretch/>
                </pic:blipFill>
                <pic:spPr bwMode="auto">
                  <a:xfrm>
                    <a:off x="0" y="0"/>
                    <a:ext cx="2918038" cy="98882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CDBB4" w14:textId="32677B8D" w:rsidR="007D2DDB" w:rsidRDefault="007D2DDB" w:rsidP="00A10DB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48E72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FE45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B092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7D444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6030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5EC3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AA0A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B056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C07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5E15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3FCE288E"/>
    <w:numStyleLink w:val="Numbering"/>
  </w:abstractNum>
  <w:abstractNum w:abstractNumId="11" w15:restartNumberingAfterBreak="0">
    <w:nsid w:val="04AD13C7"/>
    <w:multiLevelType w:val="hybridMultilevel"/>
    <w:tmpl w:val="7862B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3038C8"/>
    <w:multiLevelType w:val="multilevel"/>
    <w:tmpl w:val="89203BAE"/>
    <w:styleLink w:val="NumberedList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A9940FF"/>
    <w:multiLevelType w:val="hybridMultilevel"/>
    <w:tmpl w:val="6C48648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0AEE76EE"/>
    <w:multiLevelType w:val="hybridMultilevel"/>
    <w:tmpl w:val="B9CC38D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0C2D48CE"/>
    <w:multiLevelType w:val="multilevel"/>
    <w:tmpl w:val="3FCE288E"/>
    <w:numStyleLink w:val="Numbering"/>
  </w:abstractNum>
  <w:abstractNum w:abstractNumId="16" w15:restartNumberingAfterBreak="0">
    <w:nsid w:val="0F6F37EA"/>
    <w:multiLevelType w:val="multilevel"/>
    <w:tmpl w:val="3FCE288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0163EC9"/>
    <w:multiLevelType w:val="hybridMultilevel"/>
    <w:tmpl w:val="87C865B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32D53ED"/>
    <w:multiLevelType w:val="multilevel"/>
    <w:tmpl w:val="3FCE288E"/>
    <w:numStyleLink w:val="Numbering"/>
  </w:abstractNum>
  <w:abstractNum w:abstractNumId="19" w15:restartNumberingAfterBreak="0">
    <w:nsid w:val="1FC73B97"/>
    <w:multiLevelType w:val="hybridMultilevel"/>
    <w:tmpl w:val="83F6E88A"/>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0" w15:restartNumberingAfterBreak="0">
    <w:nsid w:val="2FEA5727"/>
    <w:multiLevelType w:val="hybridMultilevel"/>
    <w:tmpl w:val="61465A0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3044505D"/>
    <w:multiLevelType w:val="hybridMultilevel"/>
    <w:tmpl w:val="2C681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1F1D0F"/>
    <w:multiLevelType w:val="multilevel"/>
    <w:tmpl w:val="813A2DA6"/>
    <w:numStyleLink w:val="Bullets"/>
  </w:abstractNum>
  <w:abstractNum w:abstractNumId="23" w15:restartNumberingAfterBreak="0">
    <w:nsid w:val="387C1962"/>
    <w:multiLevelType w:val="hybridMultilevel"/>
    <w:tmpl w:val="DABE2B4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4" w15:restartNumberingAfterBreak="0">
    <w:nsid w:val="3C332666"/>
    <w:multiLevelType w:val="hybridMultilevel"/>
    <w:tmpl w:val="9C14510E"/>
    <w:lvl w:ilvl="0" w:tplc="0D4C6370">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D744D322" w:tentative="1">
      <w:start w:val="1"/>
      <w:numFmt w:val="bullet"/>
      <w:lvlText w:val="●"/>
      <w:lvlJc w:val="left"/>
      <w:pPr>
        <w:tabs>
          <w:tab w:val="num" w:pos="2160"/>
        </w:tabs>
        <w:ind w:left="2160" w:hanging="360"/>
      </w:pPr>
      <w:rPr>
        <w:rFonts w:ascii="Arial" w:hAnsi="Arial" w:hint="default"/>
      </w:rPr>
    </w:lvl>
    <w:lvl w:ilvl="3" w:tplc="49025DEC" w:tentative="1">
      <w:start w:val="1"/>
      <w:numFmt w:val="bullet"/>
      <w:lvlText w:val="●"/>
      <w:lvlJc w:val="left"/>
      <w:pPr>
        <w:tabs>
          <w:tab w:val="num" w:pos="2880"/>
        </w:tabs>
        <w:ind w:left="2880" w:hanging="360"/>
      </w:pPr>
      <w:rPr>
        <w:rFonts w:ascii="Arial" w:hAnsi="Arial" w:hint="default"/>
      </w:rPr>
    </w:lvl>
    <w:lvl w:ilvl="4" w:tplc="8F2C1852" w:tentative="1">
      <w:start w:val="1"/>
      <w:numFmt w:val="bullet"/>
      <w:lvlText w:val="●"/>
      <w:lvlJc w:val="left"/>
      <w:pPr>
        <w:tabs>
          <w:tab w:val="num" w:pos="3600"/>
        </w:tabs>
        <w:ind w:left="3600" w:hanging="360"/>
      </w:pPr>
      <w:rPr>
        <w:rFonts w:ascii="Arial" w:hAnsi="Arial" w:hint="default"/>
      </w:rPr>
    </w:lvl>
    <w:lvl w:ilvl="5" w:tplc="4FE09FA6" w:tentative="1">
      <w:start w:val="1"/>
      <w:numFmt w:val="bullet"/>
      <w:lvlText w:val="●"/>
      <w:lvlJc w:val="left"/>
      <w:pPr>
        <w:tabs>
          <w:tab w:val="num" w:pos="4320"/>
        </w:tabs>
        <w:ind w:left="4320" w:hanging="360"/>
      </w:pPr>
      <w:rPr>
        <w:rFonts w:ascii="Arial" w:hAnsi="Arial" w:hint="default"/>
      </w:rPr>
    </w:lvl>
    <w:lvl w:ilvl="6" w:tplc="23E679DC" w:tentative="1">
      <w:start w:val="1"/>
      <w:numFmt w:val="bullet"/>
      <w:lvlText w:val="●"/>
      <w:lvlJc w:val="left"/>
      <w:pPr>
        <w:tabs>
          <w:tab w:val="num" w:pos="5040"/>
        </w:tabs>
        <w:ind w:left="5040" w:hanging="360"/>
      </w:pPr>
      <w:rPr>
        <w:rFonts w:ascii="Arial" w:hAnsi="Arial" w:hint="default"/>
      </w:rPr>
    </w:lvl>
    <w:lvl w:ilvl="7" w:tplc="4AF4E160" w:tentative="1">
      <w:start w:val="1"/>
      <w:numFmt w:val="bullet"/>
      <w:lvlText w:val="●"/>
      <w:lvlJc w:val="left"/>
      <w:pPr>
        <w:tabs>
          <w:tab w:val="num" w:pos="5760"/>
        </w:tabs>
        <w:ind w:left="5760" w:hanging="360"/>
      </w:pPr>
      <w:rPr>
        <w:rFonts w:ascii="Arial" w:hAnsi="Arial" w:hint="default"/>
      </w:rPr>
    </w:lvl>
    <w:lvl w:ilvl="8" w:tplc="B7EC4BC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1397427"/>
    <w:multiLevelType w:val="multilevel"/>
    <w:tmpl w:val="3FCE288E"/>
    <w:numStyleLink w:val="Numbering"/>
  </w:abstractNum>
  <w:abstractNum w:abstractNumId="26" w15:restartNumberingAfterBreak="0">
    <w:nsid w:val="48EB285F"/>
    <w:multiLevelType w:val="hybridMultilevel"/>
    <w:tmpl w:val="10F8746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7" w15:restartNumberingAfterBreak="0">
    <w:nsid w:val="4E7F1CD0"/>
    <w:multiLevelType w:val="multilevel"/>
    <w:tmpl w:val="3FCE288E"/>
    <w:numStyleLink w:val="Numbering"/>
  </w:abstractNum>
  <w:abstractNum w:abstractNumId="28" w15:restartNumberingAfterBreak="0">
    <w:nsid w:val="552817BB"/>
    <w:multiLevelType w:val="hybridMultilevel"/>
    <w:tmpl w:val="162ABD3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9" w15:restartNumberingAfterBreak="0">
    <w:nsid w:val="57245AD3"/>
    <w:multiLevelType w:val="multilevel"/>
    <w:tmpl w:val="813A2DA6"/>
    <w:numStyleLink w:val="Bullets"/>
  </w:abstractNum>
  <w:abstractNum w:abstractNumId="30" w15:restartNumberingAfterBreak="0">
    <w:nsid w:val="58FD20AA"/>
    <w:multiLevelType w:val="hybridMultilevel"/>
    <w:tmpl w:val="A492F33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1" w15:restartNumberingAfterBreak="0">
    <w:nsid w:val="5AF95BC7"/>
    <w:multiLevelType w:val="hybridMultilevel"/>
    <w:tmpl w:val="396A0C2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2" w15:restartNumberingAfterBreak="0">
    <w:nsid w:val="60E1502C"/>
    <w:multiLevelType w:val="multilevel"/>
    <w:tmpl w:val="813A2DA6"/>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Arial" w:hAnsi="Arial"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33" w15:restartNumberingAfterBreak="0">
    <w:nsid w:val="615D7233"/>
    <w:multiLevelType w:val="hybridMultilevel"/>
    <w:tmpl w:val="9D0E8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3520E2"/>
    <w:multiLevelType w:val="multilevel"/>
    <w:tmpl w:val="813A2DA6"/>
    <w:numStyleLink w:val="Bullets"/>
  </w:abstractNum>
  <w:abstractNum w:abstractNumId="35" w15:restartNumberingAfterBreak="0">
    <w:nsid w:val="660D51AD"/>
    <w:multiLevelType w:val="multilevel"/>
    <w:tmpl w:val="3FCE288E"/>
    <w:numStyleLink w:val="Numbering"/>
  </w:abstractNum>
  <w:abstractNum w:abstractNumId="36" w15:restartNumberingAfterBreak="0">
    <w:nsid w:val="738034DC"/>
    <w:multiLevelType w:val="hybridMultilevel"/>
    <w:tmpl w:val="7A4E6B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44D0736"/>
    <w:multiLevelType w:val="multilevel"/>
    <w:tmpl w:val="3FCE288E"/>
    <w:numStyleLink w:val="Numbering"/>
  </w:abstractNum>
  <w:num w:numId="1" w16cid:durableId="319702657">
    <w:abstractNumId w:val="9"/>
  </w:num>
  <w:num w:numId="2" w16cid:durableId="412090710">
    <w:abstractNumId w:val="7"/>
  </w:num>
  <w:num w:numId="3" w16cid:durableId="1133401488">
    <w:abstractNumId w:val="6"/>
  </w:num>
  <w:num w:numId="4" w16cid:durableId="661011230">
    <w:abstractNumId w:val="5"/>
  </w:num>
  <w:num w:numId="5" w16cid:durableId="864253709">
    <w:abstractNumId w:val="4"/>
  </w:num>
  <w:num w:numId="6" w16cid:durableId="433013975">
    <w:abstractNumId w:val="8"/>
  </w:num>
  <w:num w:numId="7" w16cid:durableId="2006935320">
    <w:abstractNumId w:val="3"/>
  </w:num>
  <w:num w:numId="8" w16cid:durableId="660431567">
    <w:abstractNumId w:val="2"/>
  </w:num>
  <w:num w:numId="9" w16cid:durableId="1540632424">
    <w:abstractNumId w:val="1"/>
  </w:num>
  <w:num w:numId="10" w16cid:durableId="72435761">
    <w:abstractNumId w:val="0"/>
  </w:num>
  <w:num w:numId="11" w16cid:durableId="149951521">
    <w:abstractNumId w:val="32"/>
  </w:num>
  <w:num w:numId="12" w16cid:durableId="1020281383">
    <w:abstractNumId w:val="34"/>
  </w:num>
  <w:num w:numId="13" w16cid:durableId="838227847">
    <w:abstractNumId w:val="22"/>
  </w:num>
  <w:num w:numId="14" w16cid:durableId="1466194175">
    <w:abstractNumId w:val="16"/>
  </w:num>
  <w:num w:numId="15" w16cid:durableId="647977325">
    <w:abstractNumId w:val="37"/>
  </w:num>
  <w:num w:numId="16" w16cid:durableId="766509789">
    <w:abstractNumId w:val="27"/>
  </w:num>
  <w:num w:numId="17" w16cid:durableId="269047912">
    <w:abstractNumId w:val="35"/>
  </w:num>
  <w:num w:numId="18" w16cid:durableId="1034186105">
    <w:abstractNumId w:val="10"/>
  </w:num>
  <w:num w:numId="19" w16cid:durableId="1857042080">
    <w:abstractNumId w:val="15"/>
  </w:num>
  <w:num w:numId="20" w16cid:durableId="86191309">
    <w:abstractNumId w:val="25"/>
  </w:num>
  <w:num w:numId="21" w16cid:durableId="233584853">
    <w:abstractNumId w:val="18"/>
  </w:num>
  <w:num w:numId="22" w16cid:durableId="1540163332">
    <w:abstractNumId w:val="12"/>
  </w:num>
  <w:num w:numId="23" w16cid:durableId="1540825778">
    <w:abstractNumId w:val="29"/>
  </w:num>
  <w:num w:numId="24" w16cid:durableId="1682508027">
    <w:abstractNumId w:val="19"/>
  </w:num>
  <w:num w:numId="25" w16cid:durableId="2132237905">
    <w:abstractNumId w:val="21"/>
  </w:num>
  <w:num w:numId="26" w16cid:durableId="1284076381">
    <w:abstractNumId w:val="33"/>
  </w:num>
  <w:num w:numId="27" w16cid:durableId="1120874771">
    <w:abstractNumId w:val="17"/>
  </w:num>
  <w:num w:numId="28" w16cid:durableId="1729643801">
    <w:abstractNumId w:val="11"/>
  </w:num>
  <w:num w:numId="29" w16cid:durableId="937761844">
    <w:abstractNumId w:val="24"/>
  </w:num>
  <w:num w:numId="30" w16cid:durableId="1624187888">
    <w:abstractNumId w:val="36"/>
  </w:num>
  <w:num w:numId="31" w16cid:durableId="1554734503">
    <w:abstractNumId w:val="28"/>
  </w:num>
  <w:num w:numId="32" w16cid:durableId="647513804">
    <w:abstractNumId w:val="30"/>
  </w:num>
  <w:num w:numId="33" w16cid:durableId="966012888">
    <w:abstractNumId w:val="13"/>
  </w:num>
  <w:num w:numId="34" w16cid:durableId="877083365">
    <w:abstractNumId w:val="20"/>
  </w:num>
  <w:num w:numId="35" w16cid:durableId="678627940">
    <w:abstractNumId w:val="14"/>
  </w:num>
  <w:num w:numId="36" w16cid:durableId="1460415674">
    <w:abstractNumId w:val="26"/>
  </w:num>
  <w:num w:numId="37" w16cid:durableId="501940803">
    <w:abstractNumId w:val="31"/>
  </w:num>
  <w:num w:numId="38" w16cid:durableId="18272364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E41"/>
    <w:rsid w:val="00071F73"/>
    <w:rsid w:val="00076380"/>
    <w:rsid w:val="000A18C3"/>
    <w:rsid w:val="000A28F6"/>
    <w:rsid w:val="000B0452"/>
    <w:rsid w:val="000C3B64"/>
    <w:rsid w:val="00113CDF"/>
    <w:rsid w:val="001250CD"/>
    <w:rsid w:val="001268BC"/>
    <w:rsid w:val="001275D0"/>
    <w:rsid w:val="00130ADC"/>
    <w:rsid w:val="00164806"/>
    <w:rsid w:val="001704FF"/>
    <w:rsid w:val="001853AE"/>
    <w:rsid w:val="0019754B"/>
    <w:rsid w:val="001A0D77"/>
    <w:rsid w:val="001B7A6A"/>
    <w:rsid w:val="001C6420"/>
    <w:rsid w:val="001D1DA2"/>
    <w:rsid w:val="001F446D"/>
    <w:rsid w:val="00246435"/>
    <w:rsid w:val="00246BCF"/>
    <w:rsid w:val="00266CEC"/>
    <w:rsid w:val="002735FC"/>
    <w:rsid w:val="002D017A"/>
    <w:rsid w:val="002F7BAB"/>
    <w:rsid w:val="00305171"/>
    <w:rsid w:val="00306420"/>
    <w:rsid w:val="00343AEA"/>
    <w:rsid w:val="0034680A"/>
    <w:rsid w:val="00363FF8"/>
    <w:rsid w:val="00364E98"/>
    <w:rsid w:val="0037721D"/>
    <w:rsid w:val="00393041"/>
    <w:rsid w:val="003D23A3"/>
    <w:rsid w:val="003D5856"/>
    <w:rsid w:val="003F64B6"/>
    <w:rsid w:val="00404E4F"/>
    <w:rsid w:val="004125CA"/>
    <w:rsid w:val="0042339A"/>
    <w:rsid w:val="0042339B"/>
    <w:rsid w:val="004324B2"/>
    <w:rsid w:val="00444A79"/>
    <w:rsid w:val="004635FD"/>
    <w:rsid w:val="004D0138"/>
    <w:rsid w:val="004E08EC"/>
    <w:rsid w:val="004E28C6"/>
    <w:rsid w:val="004F138F"/>
    <w:rsid w:val="005141E8"/>
    <w:rsid w:val="00515242"/>
    <w:rsid w:val="00516B9B"/>
    <w:rsid w:val="0058369E"/>
    <w:rsid w:val="00594496"/>
    <w:rsid w:val="00594855"/>
    <w:rsid w:val="005E23F5"/>
    <w:rsid w:val="00603FD5"/>
    <w:rsid w:val="006060D3"/>
    <w:rsid w:val="00607E12"/>
    <w:rsid w:val="0061488B"/>
    <w:rsid w:val="00635F3F"/>
    <w:rsid w:val="00643D8B"/>
    <w:rsid w:val="00645E41"/>
    <w:rsid w:val="0067155F"/>
    <w:rsid w:val="006773B2"/>
    <w:rsid w:val="006804FE"/>
    <w:rsid w:val="006B7D5D"/>
    <w:rsid w:val="006C3BCD"/>
    <w:rsid w:val="006C4AF4"/>
    <w:rsid w:val="006D3F2F"/>
    <w:rsid w:val="006D4DA4"/>
    <w:rsid w:val="006E3536"/>
    <w:rsid w:val="006F056D"/>
    <w:rsid w:val="00714488"/>
    <w:rsid w:val="00755C99"/>
    <w:rsid w:val="0077685E"/>
    <w:rsid w:val="00786B04"/>
    <w:rsid w:val="007A0363"/>
    <w:rsid w:val="007A1C41"/>
    <w:rsid w:val="007B55CC"/>
    <w:rsid w:val="007C4355"/>
    <w:rsid w:val="007C571C"/>
    <w:rsid w:val="007D2693"/>
    <w:rsid w:val="007D2DDB"/>
    <w:rsid w:val="007E2FE3"/>
    <w:rsid w:val="0080402C"/>
    <w:rsid w:val="008057B8"/>
    <w:rsid w:val="00805A37"/>
    <w:rsid w:val="00815FD8"/>
    <w:rsid w:val="00825AD3"/>
    <w:rsid w:val="0085439B"/>
    <w:rsid w:val="008636FF"/>
    <w:rsid w:val="008678E3"/>
    <w:rsid w:val="00885F41"/>
    <w:rsid w:val="00896A72"/>
    <w:rsid w:val="008A243A"/>
    <w:rsid w:val="008B4965"/>
    <w:rsid w:val="008B7972"/>
    <w:rsid w:val="008D1ABD"/>
    <w:rsid w:val="008F1430"/>
    <w:rsid w:val="008F29C4"/>
    <w:rsid w:val="009228D1"/>
    <w:rsid w:val="00934A9E"/>
    <w:rsid w:val="00936068"/>
    <w:rsid w:val="00954DC9"/>
    <w:rsid w:val="009615D4"/>
    <w:rsid w:val="00974677"/>
    <w:rsid w:val="00975798"/>
    <w:rsid w:val="00987A9E"/>
    <w:rsid w:val="009A1C57"/>
    <w:rsid w:val="009A2F17"/>
    <w:rsid w:val="009A4C89"/>
    <w:rsid w:val="009F4BC7"/>
    <w:rsid w:val="00A10DB0"/>
    <w:rsid w:val="00A3490A"/>
    <w:rsid w:val="00A51DFC"/>
    <w:rsid w:val="00A7506F"/>
    <w:rsid w:val="00A756D3"/>
    <w:rsid w:val="00A9359B"/>
    <w:rsid w:val="00AD5661"/>
    <w:rsid w:val="00AF3CB5"/>
    <w:rsid w:val="00B06147"/>
    <w:rsid w:val="00B23603"/>
    <w:rsid w:val="00B3749D"/>
    <w:rsid w:val="00B65DAA"/>
    <w:rsid w:val="00B66B2F"/>
    <w:rsid w:val="00B87859"/>
    <w:rsid w:val="00B91D47"/>
    <w:rsid w:val="00BA7623"/>
    <w:rsid w:val="00BF0705"/>
    <w:rsid w:val="00C01E68"/>
    <w:rsid w:val="00C03F06"/>
    <w:rsid w:val="00C11924"/>
    <w:rsid w:val="00C23726"/>
    <w:rsid w:val="00C37A29"/>
    <w:rsid w:val="00CA4095"/>
    <w:rsid w:val="00CA5C6D"/>
    <w:rsid w:val="00CC40D0"/>
    <w:rsid w:val="00CD61EB"/>
    <w:rsid w:val="00CF02F0"/>
    <w:rsid w:val="00CF44B6"/>
    <w:rsid w:val="00CF49F9"/>
    <w:rsid w:val="00D12915"/>
    <w:rsid w:val="00D2191E"/>
    <w:rsid w:val="00D60649"/>
    <w:rsid w:val="00D719E7"/>
    <w:rsid w:val="00D74D59"/>
    <w:rsid w:val="00D87AD8"/>
    <w:rsid w:val="00D9419D"/>
    <w:rsid w:val="00DE5A45"/>
    <w:rsid w:val="00DF3B6A"/>
    <w:rsid w:val="00DF4E3E"/>
    <w:rsid w:val="00E15F89"/>
    <w:rsid w:val="00E31848"/>
    <w:rsid w:val="00E32F93"/>
    <w:rsid w:val="00E54B2B"/>
    <w:rsid w:val="00E60354"/>
    <w:rsid w:val="00E62654"/>
    <w:rsid w:val="00E82313"/>
    <w:rsid w:val="00EA16FA"/>
    <w:rsid w:val="00EE6F14"/>
    <w:rsid w:val="00F15A1A"/>
    <w:rsid w:val="00F162D4"/>
    <w:rsid w:val="00F4702C"/>
    <w:rsid w:val="00F530BA"/>
    <w:rsid w:val="00F8451B"/>
    <w:rsid w:val="00F86165"/>
    <w:rsid w:val="00F87B07"/>
    <w:rsid w:val="00FB46AA"/>
    <w:rsid w:val="00FC1576"/>
    <w:rsid w:val="00FC2D8B"/>
    <w:rsid w:val="00FF4B77"/>
    <w:rsid w:val="00FF544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0FFBB"/>
  <w15:chartTrackingRefBased/>
  <w15:docId w15:val="{164E862A-567C-475E-BE07-4E3AECA81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C57"/>
    <w:pPr>
      <w:spacing w:after="120" w:line="240" w:lineRule="auto"/>
    </w:pPr>
    <w:rPr>
      <w:color w:val="534641" w:themeColor="text2"/>
      <w:sz w:val="24"/>
    </w:rPr>
  </w:style>
  <w:style w:type="paragraph" w:styleId="Heading1">
    <w:name w:val="heading 1"/>
    <w:basedOn w:val="Normal"/>
    <w:next w:val="Normal"/>
    <w:link w:val="Heading1Char"/>
    <w:uiPriority w:val="2"/>
    <w:qFormat/>
    <w:rsid w:val="009A1C57"/>
    <w:pPr>
      <w:keepNext/>
      <w:keepLines/>
      <w:spacing w:before="240" w:after="60"/>
      <w:outlineLvl w:val="0"/>
    </w:pPr>
    <w:rPr>
      <w:rFonts w:ascii="Montserrat" w:eastAsiaTheme="majorEastAsia" w:hAnsi="Montserrat" w:cstheme="majorBidi"/>
      <w:b/>
      <w:sz w:val="32"/>
      <w:szCs w:val="32"/>
    </w:rPr>
  </w:style>
  <w:style w:type="paragraph" w:styleId="Heading2">
    <w:name w:val="heading 2"/>
    <w:basedOn w:val="Normal"/>
    <w:next w:val="Normal"/>
    <w:link w:val="Heading2Char"/>
    <w:uiPriority w:val="3"/>
    <w:qFormat/>
    <w:rsid w:val="009A1C57"/>
    <w:pPr>
      <w:keepNext/>
      <w:keepLines/>
      <w:spacing w:before="120" w:after="60"/>
      <w:outlineLvl w:val="1"/>
    </w:pPr>
    <w:rPr>
      <w:rFonts w:ascii="Montserrat SemiBold" w:eastAsiaTheme="majorEastAsia" w:hAnsi="Montserrat SemiBold" w:cstheme="majorBidi"/>
      <w:b/>
      <w:szCs w:val="26"/>
    </w:rPr>
  </w:style>
  <w:style w:type="paragraph" w:styleId="Heading3">
    <w:name w:val="heading 3"/>
    <w:basedOn w:val="Normal"/>
    <w:next w:val="Normal"/>
    <w:link w:val="Heading3Char"/>
    <w:uiPriority w:val="4"/>
    <w:rsid w:val="001250CD"/>
    <w:pPr>
      <w:keepNext/>
      <w:keepLines/>
      <w:spacing w:before="120" w:after="6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5"/>
    <w:qFormat/>
    <w:rsid w:val="009A1C57"/>
    <w:pPr>
      <w:keepNext/>
      <w:keepLines/>
      <w:spacing w:before="120" w:after="60"/>
      <w:outlineLvl w:val="3"/>
    </w:pPr>
    <w:rPr>
      <w:rFonts w:ascii="Montserrat SemiBold" w:eastAsiaTheme="majorEastAsia" w:hAnsi="Montserrat SemiBold" w:cstheme="majorBidi"/>
      <w:b/>
      <w:iCs/>
    </w:rPr>
  </w:style>
  <w:style w:type="paragraph" w:styleId="Heading5">
    <w:name w:val="heading 5"/>
    <w:basedOn w:val="Normal"/>
    <w:next w:val="Normal"/>
    <w:link w:val="Heading5Char"/>
    <w:uiPriority w:val="6"/>
    <w:rsid w:val="00246435"/>
    <w:pPr>
      <w:keepNext/>
      <w:keepLines/>
      <w:spacing w:before="120" w:after="60"/>
      <w:outlineLvl w:val="4"/>
    </w:pPr>
    <w:rPr>
      <w:rFonts w:asciiTheme="majorHAnsi" w:eastAsiaTheme="majorEastAsia" w:hAnsiTheme="majorHAnsi" w:cstheme="majorBidi"/>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228D1"/>
    <w:pPr>
      <w:spacing w:after="280"/>
    </w:pPr>
  </w:style>
  <w:style w:type="character" w:customStyle="1" w:styleId="DateChar">
    <w:name w:val="Date Char"/>
    <w:basedOn w:val="DefaultParagraphFont"/>
    <w:link w:val="Date"/>
    <w:uiPriority w:val="99"/>
    <w:rsid w:val="009228D1"/>
    <w:rPr>
      <w:sz w:val="20"/>
    </w:rPr>
  </w:style>
  <w:style w:type="paragraph" w:styleId="NoSpacing">
    <w:name w:val="No Spacing"/>
    <w:link w:val="NoSpacingChar"/>
    <w:uiPriority w:val="1"/>
    <w:qFormat/>
    <w:rsid w:val="00C11924"/>
    <w:pPr>
      <w:spacing w:after="0" w:line="240" w:lineRule="auto"/>
    </w:pPr>
  </w:style>
  <w:style w:type="paragraph" w:customStyle="1" w:styleId="Address">
    <w:name w:val="Address"/>
    <w:basedOn w:val="Normal"/>
    <w:next w:val="Normal"/>
    <w:rsid w:val="00C11924"/>
    <w:pPr>
      <w:spacing w:after="360"/>
      <w:contextualSpacing/>
    </w:pPr>
  </w:style>
  <w:style w:type="paragraph" w:customStyle="1" w:styleId="Sign-off">
    <w:name w:val="Sign-off"/>
    <w:basedOn w:val="NoSpacing"/>
    <w:next w:val="Normal"/>
    <w:uiPriority w:val="3"/>
    <w:qFormat/>
    <w:rsid w:val="00C11924"/>
    <w:rPr>
      <w:b/>
    </w:rPr>
  </w:style>
  <w:style w:type="paragraph" w:styleId="ListBullet">
    <w:name w:val="List Bullet"/>
    <w:basedOn w:val="Normal"/>
    <w:uiPriority w:val="99"/>
    <w:unhideWhenUsed/>
    <w:qFormat/>
    <w:rsid w:val="00815FD8"/>
    <w:pPr>
      <w:numPr>
        <w:numId w:val="23"/>
      </w:numPr>
      <w:contextualSpacing/>
    </w:pPr>
  </w:style>
  <w:style w:type="paragraph" w:styleId="ListBullet2">
    <w:name w:val="List Bullet 2"/>
    <w:basedOn w:val="Normal"/>
    <w:uiPriority w:val="99"/>
    <w:unhideWhenUsed/>
    <w:qFormat/>
    <w:rsid w:val="00815FD8"/>
    <w:pPr>
      <w:numPr>
        <w:ilvl w:val="1"/>
        <w:numId w:val="23"/>
      </w:numPr>
      <w:contextualSpacing/>
    </w:pPr>
  </w:style>
  <w:style w:type="paragraph" w:styleId="ListNumber">
    <w:name w:val="List Number"/>
    <w:basedOn w:val="Normal"/>
    <w:uiPriority w:val="99"/>
    <w:unhideWhenUsed/>
    <w:qFormat/>
    <w:rsid w:val="007A0363"/>
    <w:pPr>
      <w:numPr>
        <w:numId w:val="21"/>
      </w:numPr>
      <w:contextualSpacing/>
    </w:pPr>
  </w:style>
  <w:style w:type="numbering" w:customStyle="1" w:styleId="Bullets">
    <w:name w:val="Bullets"/>
    <w:uiPriority w:val="99"/>
    <w:rsid w:val="00815FD8"/>
    <w:pPr>
      <w:numPr>
        <w:numId w:val="11"/>
      </w:numPr>
    </w:pPr>
  </w:style>
  <w:style w:type="character" w:customStyle="1" w:styleId="Heading1Char">
    <w:name w:val="Heading 1 Char"/>
    <w:basedOn w:val="DefaultParagraphFont"/>
    <w:link w:val="Heading1"/>
    <w:uiPriority w:val="2"/>
    <w:rsid w:val="009A1C57"/>
    <w:rPr>
      <w:rFonts w:ascii="Montserrat" w:eastAsiaTheme="majorEastAsia" w:hAnsi="Montserrat" w:cstheme="majorBidi"/>
      <w:b/>
      <w:color w:val="534641" w:themeColor="text2"/>
      <w:sz w:val="32"/>
      <w:szCs w:val="32"/>
    </w:rPr>
  </w:style>
  <w:style w:type="paragraph" w:styleId="ListNumber2">
    <w:name w:val="List Number 2"/>
    <w:basedOn w:val="Normal"/>
    <w:uiPriority w:val="99"/>
    <w:unhideWhenUsed/>
    <w:qFormat/>
    <w:rsid w:val="007A0363"/>
    <w:pPr>
      <w:numPr>
        <w:ilvl w:val="1"/>
        <w:numId w:val="21"/>
      </w:numPr>
      <w:contextualSpacing/>
    </w:pPr>
  </w:style>
  <w:style w:type="character" w:customStyle="1" w:styleId="Heading2Char">
    <w:name w:val="Heading 2 Char"/>
    <w:basedOn w:val="DefaultParagraphFont"/>
    <w:link w:val="Heading2"/>
    <w:uiPriority w:val="3"/>
    <w:rsid w:val="009A1C57"/>
    <w:rPr>
      <w:rFonts w:ascii="Montserrat SemiBold" w:eastAsiaTheme="majorEastAsia" w:hAnsi="Montserrat SemiBold"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6B7D5D"/>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6B7D5D"/>
    <w:rPr>
      <w:color w:val="534641" w:themeColor="text2"/>
      <w:sz w:val="18"/>
    </w:rPr>
  </w:style>
  <w:style w:type="numbering" w:customStyle="1" w:styleId="Numbering">
    <w:name w:val="Numbering"/>
    <w:uiPriority w:val="99"/>
    <w:rsid w:val="007A0363"/>
    <w:pPr>
      <w:numPr>
        <w:numId w:val="14"/>
      </w:numPr>
    </w:pPr>
  </w:style>
  <w:style w:type="paragraph" w:styleId="ListBullet3">
    <w:name w:val="List Bullet 3"/>
    <w:basedOn w:val="Normal"/>
    <w:uiPriority w:val="99"/>
    <w:unhideWhenUsed/>
    <w:rsid w:val="00815FD8"/>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qFormat/>
    <w:rsid w:val="007A0363"/>
    <w:pPr>
      <w:numPr>
        <w:ilvl w:val="2"/>
        <w:numId w:val="21"/>
      </w:numPr>
      <w:contextualSpacing/>
    </w:pPr>
  </w:style>
  <w:style w:type="paragraph" w:styleId="ListNumber4">
    <w:name w:val="List Number 4"/>
    <w:basedOn w:val="Normal"/>
    <w:uiPriority w:val="99"/>
    <w:unhideWhenUsed/>
    <w:qFormat/>
    <w:rsid w:val="007A0363"/>
    <w:pPr>
      <w:numPr>
        <w:ilvl w:val="3"/>
        <w:numId w:val="21"/>
      </w:numPr>
      <w:contextualSpacing/>
    </w:pPr>
  </w:style>
  <w:style w:type="paragraph" w:styleId="ListNumber5">
    <w:name w:val="List Number 5"/>
    <w:basedOn w:val="Normal"/>
    <w:uiPriority w:val="99"/>
    <w:unhideWhenUsed/>
    <w:rsid w:val="007A0363"/>
    <w:pPr>
      <w:numPr>
        <w:ilvl w:val="4"/>
        <w:numId w:val="21"/>
      </w:numPr>
      <w:contextualSpacing/>
    </w:pPr>
  </w:style>
  <w:style w:type="paragraph" w:styleId="ListContinue">
    <w:name w:val="List Continue"/>
    <w:basedOn w:val="Normal"/>
    <w:uiPriority w:val="99"/>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4"/>
    <w:rsid w:val="00815FD8"/>
    <w:rPr>
      <w:rFonts w:asciiTheme="majorHAnsi" w:eastAsiaTheme="majorEastAsia" w:hAnsiTheme="majorHAnsi" w:cstheme="majorBidi"/>
      <w:color w:val="534641" w:themeColor="text2"/>
      <w:sz w:val="24"/>
      <w:szCs w:val="24"/>
    </w:rPr>
  </w:style>
  <w:style w:type="character" w:customStyle="1" w:styleId="Heading4Char">
    <w:name w:val="Heading 4 Char"/>
    <w:basedOn w:val="DefaultParagraphFont"/>
    <w:link w:val="Heading4"/>
    <w:uiPriority w:val="5"/>
    <w:rsid w:val="009A1C57"/>
    <w:rPr>
      <w:rFonts w:ascii="Montserrat SemiBold" w:eastAsiaTheme="majorEastAsia" w:hAnsi="Montserrat SemiBold" w:cstheme="majorBidi"/>
      <w:b/>
      <w:iCs/>
      <w:sz w:val="20"/>
    </w:rPr>
  </w:style>
  <w:style w:type="character" w:customStyle="1" w:styleId="Heading5Char">
    <w:name w:val="Heading 5 Char"/>
    <w:basedOn w:val="DefaultParagraphFont"/>
    <w:link w:val="Heading5"/>
    <w:uiPriority w:val="6"/>
    <w:rsid w:val="00815FD8"/>
    <w:rPr>
      <w:rFonts w:asciiTheme="majorHAnsi" w:eastAsiaTheme="majorEastAsia" w:hAnsiTheme="majorHAnsi" w:cstheme="majorBidi"/>
      <w:caps/>
      <w:sz w:val="20"/>
    </w:rPr>
  </w:style>
  <w:style w:type="numbering" w:customStyle="1" w:styleId="NumberedLists">
    <w:name w:val="Numbered Lists"/>
    <w:uiPriority w:val="99"/>
    <w:rsid w:val="0042339A"/>
    <w:pPr>
      <w:numPr>
        <w:numId w:val="22"/>
      </w:numPr>
    </w:pPr>
  </w:style>
  <w:style w:type="table" w:styleId="TableGrid">
    <w:name w:val="Table Grid"/>
    <w:basedOn w:val="TableNormal"/>
    <w:uiPriority w:val="39"/>
    <w:rsid w:val="00FB4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Heading">
    <w:name w:val="Footer Heading"/>
    <w:basedOn w:val="Normal"/>
    <w:next w:val="FooterBodytext"/>
    <w:unhideWhenUsed/>
    <w:rsid w:val="00643D8B"/>
    <w:pPr>
      <w:spacing w:after="40"/>
    </w:pPr>
    <w:rPr>
      <w:b/>
      <w:sz w:val="18"/>
    </w:rPr>
  </w:style>
  <w:style w:type="paragraph" w:customStyle="1" w:styleId="Footerlocation">
    <w:name w:val="Footer location"/>
    <w:basedOn w:val="Date"/>
    <w:unhideWhenUsed/>
    <w:rsid w:val="00D87AD8"/>
    <w:pPr>
      <w:framePr w:w="9639" w:vSpace="567" w:wrap="around" w:hAnchor="margin" w:yAlign="bottom" w:anchorLock="1"/>
      <w:spacing w:after="0"/>
    </w:pPr>
    <w:rPr>
      <w:b/>
      <w:sz w:val="18"/>
    </w:rPr>
  </w:style>
  <w:style w:type="paragraph" w:customStyle="1" w:styleId="FooterBodytext">
    <w:name w:val="Footer Body text"/>
    <w:unhideWhenUsed/>
    <w:rsid w:val="0077685E"/>
    <w:pPr>
      <w:framePr w:vSpace="567" w:wrap="around" w:hAnchor="text" w:yAlign="bottom" w:anchorLock="1"/>
      <w:spacing w:after="120" w:line="240" w:lineRule="auto"/>
      <w:contextualSpacing/>
    </w:pPr>
    <w:rPr>
      <w:color w:val="534641" w:themeColor="text2"/>
      <w:sz w:val="18"/>
    </w:rPr>
  </w:style>
  <w:style w:type="table" w:customStyle="1" w:styleId="Footertable">
    <w:name w:val="Footer table"/>
    <w:basedOn w:val="TableNormal"/>
    <w:uiPriority w:val="99"/>
    <w:rsid w:val="0077685E"/>
    <w:pPr>
      <w:spacing w:after="0" w:line="240" w:lineRule="auto"/>
    </w:pPr>
    <w:tblPr>
      <w:tblBorders>
        <w:top w:val="single" w:sz="4" w:space="0" w:color="534641" w:themeColor="text2"/>
      </w:tblBorders>
      <w:tblCellMar>
        <w:top w:w="85" w:type="dxa"/>
        <w:left w:w="0" w:type="dxa"/>
        <w:right w:w="0" w:type="dxa"/>
      </w:tblCellMar>
    </w:tblPr>
  </w:style>
  <w:style w:type="character" w:styleId="Hyperlink">
    <w:name w:val="Hyperlink"/>
    <w:basedOn w:val="DefaultParagraphFont"/>
    <w:uiPriority w:val="99"/>
    <w:unhideWhenUsed/>
    <w:rsid w:val="00645E41"/>
    <w:rPr>
      <w:color w:val="0000FF"/>
      <w:u w:val="single"/>
    </w:rPr>
  </w:style>
  <w:style w:type="character" w:styleId="CommentReference">
    <w:name w:val="annotation reference"/>
    <w:basedOn w:val="DefaultParagraphFont"/>
    <w:uiPriority w:val="99"/>
    <w:semiHidden/>
    <w:unhideWhenUsed/>
    <w:rsid w:val="00934A9E"/>
    <w:rPr>
      <w:sz w:val="16"/>
      <w:szCs w:val="16"/>
    </w:rPr>
  </w:style>
  <w:style w:type="paragraph" w:styleId="CommentText">
    <w:name w:val="annotation text"/>
    <w:basedOn w:val="Normal"/>
    <w:link w:val="CommentTextChar"/>
    <w:uiPriority w:val="99"/>
    <w:unhideWhenUsed/>
    <w:rsid w:val="00934A9E"/>
    <w:pPr>
      <w:spacing w:after="200"/>
      <w:jc w:val="both"/>
    </w:pPr>
    <w:rPr>
      <w:rFonts w:eastAsiaTheme="minorEastAsia"/>
      <w:szCs w:val="20"/>
      <w:lang w:eastAsia="en-AU"/>
    </w:rPr>
  </w:style>
  <w:style w:type="character" w:customStyle="1" w:styleId="CommentTextChar">
    <w:name w:val="Comment Text Char"/>
    <w:basedOn w:val="DefaultParagraphFont"/>
    <w:link w:val="CommentText"/>
    <w:uiPriority w:val="99"/>
    <w:rsid w:val="00934A9E"/>
    <w:rPr>
      <w:rFonts w:eastAsiaTheme="minorEastAsia"/>
      <w:sz w:val="20"/>
      <w:szCs w:val="20"/>
      <w:lang w:eastAsia="en-AU"/>
    </w:rPr>
  </w:style>
  <w:style w:type="paragraph" w:styleId="BalloonText">
    <w:name w:val="Balloon Text"/>
    <w:basedOn w:val="Normal"/>
    <w:link w:val="BalloonTextChar"/>
    <w:uiPriority w:val="99"/>
    <w:semiHidden/>
    <w:unhideWhenUsed/>
    <w:rsid w:val="00934A9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A9E"/>
    <w:rPr>
      <w:rFonts w:ascii="Segoe UI" w:hAnsi="Segoe UI" w:cs="Segoe UI"/>
      <w:sz w:val="18"/>
      <w:szCs w:val="18"/>
    </w:rPr>
  </w:style>
  <w:style w:type="paragraph" w:customStyle="1" w:styleId="paragraph">
    <w:name w:val="paragraph"/>
    <w:basedOn w:val="Normal"/>
    <w:rsid w:val="00CA4095"/>
    <w:pPr>
      <w:spacing w:before="100" w:beforeAutospacing="1" w:after="100" w:afterAutospacing="1"/>
    </w:pPr>
    <w:rPr>
      <w:rFonts w:ascii="Times New Roman" w:eastAsia="Times New Roman" w:hAnsi="Times New Roman" w:cs="Times New Roman"/>
      <w:szCs w:val="24"/>
      <w:lang w:eastAsia="en-AU"/>
    </w:rPr>
  </w:style>
  <w:style w:type="table" w:styleId="PlainTable4">
    <w:name w:val="Plain Table 4"/>
    <w:basedOn w:val="TableNormal"/>
    <w:uiPriority w:val="44"/>
    <w:rsid w:val="00A10DB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7D4" w:themeFill="background1" w:themeFillShade="F2"/>
      </w:tcPr>
    </w:tblStylePr>
    <w:tblStylePr w:type="band1Horz">
      <w:tblPr/>
      <w:tcPr>
        <w:shd w:val="clear" w:color="auto" w:fill="E8E7D4" w:themeFill="background1" w:themeFillShade="F2"/>
      </w:tcPr>
    </w:tblStylePr>
  </w:style>
  <w:style w:type="character" w:styleId="UnresolvedMention">
    <w:name w:val="Unresolved Mention"/>
    <w:basedOn w:val="DefaultParagraphFont"/>
    <w:uiPriority w:val="99"/>
    <w:semiHidden/>
    <w:unhideWhenUsed/>
    <w:rsid w:val="007A1C41"/>
    <w:rPr>
      <w:color w:val="605E5C"/>
      <w:shd w:val="clear" w:color="auto" w:fill="E1DFDD"/>
    </w:rPr>
  </w:style>
  <w:style w:type="character" w:customStyle="1" w:styleId="NoSpacingChar">
    <w:name w:val="No Spacing Char"/>
    <w:basedOn w:val="DefaultParagraphFont"/>
    <w:link w:val="NoSpacing"/>
    <w:uiPriority w:val="1"/>
    <w:rsid w:val="00AF3CB5"/>
  </w:style>
  <w:style w:type="character" w:customStyle="1" w:styleId="apple-converted-space">
    <w:name w:val="apple-converted-space"/>
    <w:basedOn w:val="DefaultParagraphFont"/>
    <w:rsid w:val="0061488B"/>
  </w:style>
  <w:style w:type="paragraph" w:styleId="CommentSubject">
    <w:name w:val="annotation subject"/>
    <w:basedOn w:val="CommentText"/>
    <w:next w:val="CommentText"/>
    <w:link w:val="CommentSubjectChar"/>
    <w:uiPriority w:val="99"/>
    <w:semiHidden/>
    <w:unhideWhenUsed/>
    <w:rsid w:val="007E2FE3"/>
    <w:pPr>
      <w:spacing w:after="120"/>
      <w:jc w:val="left"/>
    </w:pPr>
    <w:rPr>
      <w:rFonts w:eastAsiaTheme="minorHAnsi"/>
      <w:b/>
      <w:bCs/>
      <w:sz w:val="20"/>
      <w:lang w:eastAsia="en-US"/>
    </w:rPr>
  </w:style>
  <w:style w:type="character" w:customStyle="1" w:styleId="CommentSubjectChar">
    <w:name w:val="Comment Subject Char"/>
    <w:basedOn w:val="CommentTextChar"/>
    <w:link w:val="CommentSubject"/>
    <w:uiPriority w:val="99"/>
    <w:semiHidden/>
    <w:rsid w:val="007E2FE3"/>
    <w:rPr>
      <w:rFonts w:eastAsiaTheme="minorEastAsia"/>
      <w:b/>
      <w:bCs/>
      <w:color w:val="534641" w:themeColor="text2"/>
      <w:sz w:val="20"/>
      <w:szCs w:val="20"/>
      <w:lang w:eastAsia="en-AU"/>
    </w:rPr>
  </w:style>
  <w:style w:type="character" w:customStyle="1" w:styleId="normaltextrun">
    <w:name w:val="normaltextrun"/>
    <w:basedOn w:val="DefaultParagraphFont"/>
    <w:rsid w:val="00E15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753384">
      <w:bodyDiv w:val="1"/>
      <w:marLeft w:val="0"/>
      <w:marRight w:val="0"/>
      <w:marTop w:val="0"/>
      <w:marBottom w:val="0"/>
      <w:divBdr>
        <w:top w:val="none" w:sz="0" w:space="0" w:color="auto"/>
        <w:left w:val="none" w:sz="0" w:space="0" w:color="auto"/>
        <w:bottom w:val="none" w:sz="0" w:space="0" w:color="auto"/>
        <w:right w:val="none" w:sz="0" w:space="0" w:color="auto"/>
      </w:divBdr>
      <w:divsChild>
        <w:div w:id="128134962">
          <w:marLeft w:val="0"/>
          <w:marRight w:val="0"/>
          <w:marTop w:val="720"/>
          <w:marBottom w:val="0"/>
          <w:divBdr>
            <w:top w:val="none" w:sz="0" w:space="0" w:color="auto"/>
            <w:left w:val="none" w:sz="0" w:space="0" w:color="auto"/>
            <w:bottom w:val="none" w:sz="0" w:space="0" w:color="auto"/>
            <w:right w:val="none" w:sz="0" w:space="0" w:color="auto"/>
          </w:divBdr>
          <w:divsChild>
            <w:div w:id="1603343004">
              <w:marLeft w:val="0"/>
              <w:marRight w:val="0"/>
              <w:marTop w:val="0"/>
              <w:marBottom w:val="0"/>
              <w:divBdr>
                <w:top w:val="none" w:sz="0" w:space="0" w:color="auto"/>
                <w:left w:val="none" w:sz="0" w:space="0" w:color="auto"/>
                <w:bottom w:val="none" w:sz="0" w:space="0" w:color="auto"/>
                <w:right w:val="none" w:sz="0" w:space="0" w:color="auto"/>
              </w:divBdr>
              <w:divsChild>
                <w:div w:id="2024086080">
                  <w:marLeft w:val="0"/>
                  <w:marRight w:val="0"/>
                  <w:marTop w:val="0"/>
                  <w:marBottom w:val="0"/>
                  <w:divBdr>
                    <w:top w:val="none" w:sz="0" w:space="0" w:color="auto"/>
                    <w:left w:val="none" w:sz="0" w:space="0" w:color="auto"/>
                    <w:bottom w:val="single" w:sz="18" w:space="27" w:color="D3DBE4"/>
                    <w:right w:val="none" w:sz="0" w:space="0" w:color="auto"/>
                  </w:divBdr>
                  <w:divsChild>
                    <w:div w:id="13143308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335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7983">
          <w:marLeft w:val="0"/>
          <w:marRight w:val="0"/>
          <w:marTop w:val="0"/>
          <w:marBottom w:val="0"/>
          <w:divBdr>
            <w:top w:val="none" w:sz="0" w:space="0" w:color="auto"/>
            <w:left w:val="none" w:sz="0" w:space="0" w:color="auto"/>
            <w:bottom w:val="none" w:sz="0" w:space="0" w:color="auto"/>
            <w:right w:val="none" w:sz="0" w:space="0" w:color="auto"/>
          </w:divBdr>
          <w:divsChild>
            <w:div w:id="898518250">
              <w:marLeft w:val="0"/>
              <w:marRight w:val="0"/>
              <w:marTop w:val="2340"/>
              <w:marBottom w:val="0"/>
              <w:divBdr>
                <w:top w:val="none" w:sz="0" w:space="0" w:color="auto"/>
                <w:left w:val="none" w:sz="0" w:space="0" w:color="auto"/>
                <w:bottom w:val="none" w:sz="0" w:space="0" w:color="auto"/>
                <w:right w:val="none" w:sz="0" w:space="0" w:color="auto"/>
              </w:divBdr>
            </w:div>
          </w:divsChild>
        </w:div>
        <w:div w:id="433862937">
          <w:marLeft w:val="0"/>
          <w:marRight w:val="0"/>
          <w:marTop w:val="0"/>
          <w:marBottom w:val="0"/>
          <w:divBdr>
            <w:top w:val="none" w:sz="0" w:space="0" w:color="auto"/>
            <w:left w:val="none" w:sz="0" w:space="0" w:color="auto"/>
            <w:bottom w:val="none" w:sz="0" w:space="0" w:color="auto"/>
            <w:right w:val="none" w:sz="0" w:space="0" w:color="auto"/>
          </w:divBdr>
          <w:divsChild>
            <w:div w:id="596407835">
              <w:marLeft w:val="0"/>
              <w:marRight w:val="0"/>
              <w:marTop w:val="0"/>
              <w:marBottom w:val="0"/>
              <w:divBdr>
                <w:top w:val="none" w:sz="0" w:space="0" w:color="auto"/>
                <w:left w:val="none" w:sz="0" w:space="0" w:color="auto"/>
                <w:bottom w:val="none" w:sz="0" w:space="0" w:color="auto"/>
                <w:right w:val="none" w:sz="0" w:space="0" w:color="auto"/>
              </w:divBdr>
              <w:divsChild>
                <w:div w:id="2094618494">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1520120069">
          <w:marLeft w:val="0"/>
          <w:marRight w:val="0"/>
          <w:marTop w:val="0"/>
          <w:marBottom w:val="0"/>
          <w:divBdr>
            <w:top w:val="none" w:sz="0" w:space="0" w:color="auto"/>
            <w:left w:val="none" w:sz="0" w:space="0" w:color="auto"/>
            <w:bottom w:val="none" w:sz="0" w:space="0" w:color="auto"/>
            <w:right w:val="none" w:sz="0" w:space="0" w:color="auto"/>
          </w:divBdr>
          <w:divsChild>
            <w:div w:id="345207822">
              <w:marLeft w:val="0"/>
              <w:marRight w:val="0"/>
              <w:marTop w:val="2340"/>
              <w:marBottom w:val="0"/>
              <w:divBdr>
                <w:top w:val="none" w:sz="0" w:space="0" w:color="auto"/>
                <w:left w:val="none" w:sz="0" w:space="0" w:color="auto"/>
                <w:bottom w:val="none" w:sz="0" w:space="0" w:color="auto"/>
                <w:right w:val="none" w:sz="0" w:space="0" w:color="auto"/>
              </w:divBdr>
            </w:div>
          </w:divsChild>
        </w:div>
        <w:div w:id="307591224">
          <w:marLeft w:val="0"/>
          <w:marRight w:val="0"/>
          <w:marTop w:val="0"/>
          <w:marBottom w:val="0"/>
          <w:divBdr>
            <w:top w:val="none" w:sz="0" w:space="0" w:color="auto"/>
            <w:left w:val="none" w:sz="0" w:space="0" w:color="auto"/>
            <w:bottom w:val="none" w:sz="0" w:space="0" w:color="auto"/>
            <w:right w:val="none" w:sz="0" w:space="0" w:color="auto"/>
          </w:divBdr>
          <w:divsChild>
            <w:div w:id="512114826">
              <w:marLeft w:val="0"/>
              <w:marRight w:val="0"/>
              <w:marTop w:val="0"/>
              <w:marBottom w:val="0"/>
              <w:divBdr>
                <w:top w:val="none" w:sz="0" w:space="0" w:color="auto"/>
                <w:left w:val="none" w:sz="0" w:space="0" w:color="auto"/>
                <w:bottom w:val="none" w:sz="0" w:space="0" w:color="auto"/>
                <w:right w:val="none" w:sz="0" w:space="0" w:color="auto"/>
              </w:divBdr>
              <w:divsChild>
                <w:div w:id="691418836">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27730600">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10842581">
          <w:marLeft w:val="0"/>
          <w:marRight w:val="0"/>
          <w:marTop w:val="0"/>
          <w:marBottom w:val="0"/>
          <w:divBdr>
            <w:top w:val="none" w:sz="0" w:space="0" w:color="auto"/>
            <w:left w:val="none" w:sz="0" w:space="0" w:color="auto"/>
            <w:bottom w:val="none" w:sz="0" w:space="0" w:color="auto"/>
            <w:right w:val="none" w:sz="0" w:space="0" w:color="auto"/>
          </w:divBdr>
          <w:divsChild>
            <w:div w:id="563879691">
              <w:marLeft w:val="0"/>
              <w:marRight w:val="0"/>
              <w:marTop w:val="2340"/>
              <w:marBottom w:val="0"/>
              <w:divBdr>
                <w:top w:val="none" w:sz="0" w:space="0" w:color="auto"/>
                <w:left w:val="none" w:sz="0" w:space="0" w:color="auto"/>
                <w:bottom w:val="none" w:sz="0" w:space="0" w:color="auto"/>
                <w:right w:val="none" w:sz="0" w:space="0" w:color="auto"/>
              </w:divBdr>
            </w:div>
          </w:divsChild>
        </w:div>
        <w:div w:id="180171016">
          <w:marLeft w:val="0"/>
          <w:marRight w:val="0"/>
          <w:marTop w:val="0"/>
          <w:marBottom w:val="0"/>
          <w:divBdr>
            <w:top w:val="none" w:sz="0" w:space="0" w:color="auto"/>
            <w:left w:val="none" w:sz="0" w:space="0" w:color="auto"/>
            <w:bottom w:val="none" w:sz="0" w:space="0" w:color="auto"/>
            <w:right w:val="none" w:sz="0" w:space="0" w:color="auto"/>
          </w:divBdr>
          <w:divsChild>
            <w:div w:id="121927532">
              <w:marLeft w:val="0"/>
              <w:marRight w:val="0"/>
              <w:marTop w:val="0"/>
              <w:marBottom w:val="0"/>
              <w:divBdr>
                <w:top w:val="none" w:sz="0" w:space="0" w:color="auto"/>
                <w:left w:val="none" w:sz="0" w:space="0" w:color="auto"/>
                <w:bottom w:val="none" w:sz="0" w:space="0" w:color="auto"/>
                <w:right w:val="none" w:sz="0" w:space="0" w:color="auto"/>
              </w:divBdr>
              <w:divsChild>
                <w:div w:id="507600733">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836000138">
          <w:marLeft w:val="0"/>
          <w:marRight w:val="0"/>
          <w:marTop w:val="0"/>
          <w:marBottom w:val="0"/>
          <w:divBdr>
            <w:top w:val="none" w:sz="0" w:space="0" w:color="auto"/>
            <w:left w:val="none" w:sz="0" w:space="0" w:color="auto"/>
            <w:bottom w:val="none" w:sz="0" w:space="0" w:color="auto"/>
            <w:right w:val="none" w:sz="0" w:space="0" w:color="auto"/>
          </w:divBdr>
          <w:divsChild>
            <w:div w:id="613024079">
              <w:marLeft w:val="0"/>
              <w:marRight w:val="0"/>
              <w:marTop w:val="2340"/>
              <w:marBottom w:val="0"/>
              <w:divBdr>
                <w:top w:val="none" w:sz="0" w:space="0" w:color="auto"/>
                <w:left w:val="none" w:sz="0" w:space="0" w:color="auto"/>
                <w:bottom w:val="none" w:sz="0" w:space="0" w:color="auto"/>
                <w:right w:val="none" w:sz="0" w:space="0" w:color="auto"/>
              </w:divBdr>
            </w:div>
          </w:divsChild>
        </w:div>
        <w:div w:id="2122920357">
          <w:marLeft w:val="0"/>
          <w:marRight w:val="0"/>
          <w:marTop w:val="0"/>
          <w:marBottom w:val="0"/>
          <w:divBdr>
            <w:top w:val="none" w:sz="0" w:space="0" w:color="auto"/>
            <w:left w:val="none" w:sz="0" w:space="0" w:color="auto"/>
            <w:bottom w:val="none" w:sz="0" w:space="0" w:color="auto"/>
            <w:right w:val="none" w:sz="0" w:space="0" w:color="auto"/>
          </w:divBdr>
          <w:divsChild>
            <w:div w:id="1730028670">
              <w:marLeft w:val="0"/>
              <w:marRight w:val="0"/>
              <w:marTop w:val="0"/>
              <w:marBottom w:val="0"/>
              <w:divBdr>
                <w:top w:val="none" w:sz="0" w:space="0" w:color="auto"/>
                <w:left w:val="none" w:sz="0" w:space="0" w:color="auto"/>
                <w:bottom w:val="none" w:sz="0" w:space="0" w:color="auto"/>
                <w:right w:val="none" w:sz="0" w:space="0" w:color="auto"/>
              </w:divBdr>
              <w:divsChild>
                <w:div w:id="349571236">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240717180">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471951056">
          <w:marLeft w:val="0"/>
          <w:marRight w:val="0"/>
          <w:marTop w:val="0"/>
          <w:marBottom w:val="0"/>
          <w:divBdr>
            <w:top w:val="none" w:sz="0" w:space="0" w:color="auto"/>
            <w:left w:val="none" w:sz="0" w:space="0" w:color="auto"/>
            <w:bottom w:val="none" w:sz="0" w:space="0" w:color="auto"/>
            <w:right w:val="none" w:sz="0" w:space="0" w:color="auto"/>
          </w:divBdr>
          <w:divsChild>
            <w:div w:id="214122918">
              <w:marLeft w:val="0"/>
              <w:marRight w:val="0"/>
              <w:marTop w:val="2340"/>
              <w:marBottom w:val="0"/>
              <w:divBdr>
                <w:top w:val="none" w:sz="0" w:space="0" w:color="auto"/>
                <w:left w:val="none" w:sz="0" w:space="0" w:color="auto"/>
                <w:bottom w:val="none" w:sz="0" w:space="0" w:color="auto"/>
                <w:right w:val="none" w:sz="0" w:space="0" w:color="auto"/>
              </w:divBdr>
            </w:div>
          </w:divsChild>
        </w:div>
        <w:div w:id="645354346">
          <w:marLeft w:val="0"/>
          <w:marRight w:val="0"/>
          <w:marTop w:val="0"/>
          <w:marBottom w:val="0"/>
          <w:divBdr>
            <w:top w:val="none" w:sz="0" w:space="0" w:color="auto"/>
            <w:left w:val="none" w:sz="0" w:space="0" w:color="auto"/>
            <w:bottom w:val="none" w:sz="0" w:space="0" w:color="auto"/>
            <w:right w:val="none" w:sz="0" w:space="0" w:color="auto"/>
          </w:divBdr>
          <w:divsChild>
            <w:div w:id="1736125294">
              <w:marLeft w:val="0"/>
              <w:marRight w:val="0"/>
              <w:marTop w:val="0"/>
              <w:marBottom w:val="0"/>
              <w:divBdr>
                <w:top w:val="none" w:sz="0" w:space="0" w:color="auto"/>
                <w:left w:val="none" w:sz="0" w:space="0" w:color="auto"/>
                <w:bottom w:val="none" w:sz="0" w:space="0" w:color="auto"/>
                <w:right w:val="none" w:sz="0" w:space="0" w:color="auto"/>
              </w:divBdr>
            </w:div>
          </w:divsChild>
        </w:div>
        <w:div w:id="1591423277">
          <w:marLeft w:val="0"/>
          <w:marRight w:val="0"/>
          <w:marTop w:val="0"/>
          <w:marBottom w:val="0"/>
          <w:divBdr>
            <w:top w:val="none" w:sz="0" w:space="0" w:color="auto"/>
            <w:left w:val="none" w:sz="0" w:space="0" w:color="auto"/>
            <w:bottom w:val="none" w:sz="0" w:space="0" w:color="auto"/>
            <w:right w:val="none" w:sz="0" w:space="0" w:color="auto"/>
          </w:divBdr>
          <w:divsChild>
            <w:div w:id="531918174">
              <w:marLeft w:val="0"/>
              <w:marRight w:val="0"/>
              <w:marTop w:val="2340"/>
              <w:marBottom w:val="0"/>
              <w:divBdr>
                <w:top w:val="none" w:sz="0" w:space="0" w:color="auto"/>
                <w:left w:val="none" w:sz="0" w:space="0" w:color="auto"/>
                <w:bottom w:val="none" w:sz="0" w:space="0" w:color="auto"/>
                <w:right w:val="none" w:sz="0" w:space="0" w:color="auto"/>
              </w:divBdr>
            </w:div>
          </w:divsChild>
        </w:div>
        <w:div w:id="2044330823">
          <w:marLeft w:val="0"/>
          <w:marRight w:val="0"/>
          <w:marTop w:val="0"/>
          <w:marBottom w:val="0"/>
          <w:divBdr>
            <w:top w:val="none" w:sz="0" w:space="0" w:color="auto"/>
            <w:left w:val="none" w:sz="0" w:space="0" w:color="auto"/>
            <w:bottom w:val="none" w:sz="0" w:space="0" w:color="auto"/>
            <w:right w:val="none" w:sz="0" w:space="0" w:color="auto"/>
          </w:divBdr>
          <w:divsChild>
            <w:div w:id="1087923313">
              <w:marLeft w:val="0"/>
              <w:marRight w:val="0"/>
              <w:marTop w:val="0"/>
              <w:marBottom w:val="0"/>
              <w:divBdr>
                <w:top w:val="none" w:sz="0" w:space="0" w:color="auto"/>
                <w:left w:val="none" w:sz="0" w:space="0" w:color="auto"/>
                <w:bottom w:val="none" w:sz="0" w:space="0" w:color="auto"/>
                <w:right w:val="none" w:sz="0" w:space="0" w:color="auto"/>
              </w:divBdr>
              <w:divsChild>
                <w:div w:id="274020581">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1384333094">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889465480">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258491753">
          <w:marLeft w:val="0"/>
          <w:marRight w:val="0"/>
          <w:marTop w:val="0"/>
          <w:marBottom w:val="0"/>
          <w:divBdr>
            <w:top w:val="none" w:sz="0" w:space="0" w:color="auto"/>
            <w:left w:val="none" w:sz="0" w:space="0" w:color="auto"/>
            <w:bottom w:val="none" w:sz="0" w:space="0" w:color="auto"/>
            <w:right w:val="none" w:sz="0" w:space="0" w:color="auto"/>
          </w:divBdr>
          <w:divsChild>
            <w:div w:id="974528441">
              <w:marLeft w:val="0"/>
              <w:marRight w:val="0"/>
              <w:marTop w:val="2340"/>
              <w:marBottom w:val="0"/>
              <w:divBdr>
                <w:top w:val="none" w:sz="0" w:space="0" w:color="auto"/>
                <w:left w:val="none" w:sz="0" w:space="0" w:color="auto"/>
                <w:bottom w:val="none" w:sz="0" w:space="0" w:color="auto"/>
                <w:right w:val="none" w:sz="0" w:space="0" w:color="auto"/>
              </w:divBdr>
            </w:div>
          </w:divsChild>
        </w:div>
        <w:div w:id="1857424135">
          <w:marLeft w:val="0"/>
          <w:marRight w:val="0"/>
          <w:marTop w:val="0"/>
          <w:marBottom w:val="0"/>
          <w:divBdr>
            <w:top w:val="none" w:sz="0" w:space="0" w:color="auto"/>
            <w:left w:val="none" w:sz="0" w:space="0" w:color="auto"/>
            <w:bottom w:val="none" w:sz="0" w:space="0" w:color="auto"/>
            <w:right w:val="none" w:sz="0" w:space="0" w:color="auto"/>
          </w:divBdr>
          <w:divsChild>
            <w:div w:id="1572883804">
              <w:marLeft w:val="0"/>
              <w:marRight w:val="0"/>
              <w:marTop w:val="0"/>
              <w:marBottom w:val="0"/>
              <w:divBdr>
                <w:top w:val="none" w:sz="0" w:space="0" w:color="auto"/>
                <w:left w:val="none" w:sz="0" w:space="0" w:color="auto"/>
                <w:bottom w:val="none" w:sz="0" w:space="0" w:color="auto"/>
                <w:right w:val="none" w:sz="0" w:space="0" w:color="auto"/>
              </w:divBdr>
            </w:div>
          </w:divsChild>
        </w:div>
        <w:div w:id="928807447">
          <w:marLeft w:val="0"/>
          <w:marRight w:val="0"/>
          <w:marTop w:val="0"/>
          <w:marBottom w:val="0"/>
          <w:divBdr>
            <w:top w:val="none" w:sz="0" w:space="0" w:color="auto"/>
            <w:left w:val="none" w:sz="0" w:space="0" w:color="auto"/>
            <w:bottom w:val="none" w:sz="0" w:space="0" w:color="auto"/>
            <w:right w:val="none" w:sz="0" w:space="0" w:color="auto"/>
          </w:divBdr>
          <w:divsChild>
            <w:div w:id="221061988">
              <w:marLeft w:val="0"/>
              <w:marRight w:val="0"/>
              <w:marTop w:val="2340"/>
              <w:marBottom w:val="0"/>
              <w:divBdr>
                <w:top w:val="none" w:sz="0" w:space="0" w:color="auto"/>
                <w:left w:val="none" w:sz="0" w:space="0" w:color="auto"/>
                <w:bottom w:val="none" w:sz="0" w:space="0" w:color="auto"/>
                <w:right w:val="none" w:sz="0" w:space="0" w:color="auto"/>
              </w:divBdr>
            </w:div>
          </w:divsChild>
        </w:div>
        <w:div w:id="2030061431">
          <w:marLeft w:val="0"/>
          <w:marRight w:val="0"/>
          <w:marTop w:val="0"/>
          <w:marBottom w:val="0"/>
          <w:divBdr>
            <w:top w:val="none" w:sz="0" w:space="0" w:color="auto"/>
            <w:left w:val="none" w:sz="0" w:space="0" w:color="auto"/>
            <w:bottom w:val="none" w:sz="0" w:space="0" w:color="auto"/>
            <w:right w:val="none" w:sz="0" w:space="0" w:color="auto"/>
          </w:divBdr>
          <w:divsChild>
            <w:div w:id="1595095277">
              <w:marLeft w:val="0"/>
              <w:marRight w:val="0"/>
              <w:marTop w:val="0"/>
              <w:marBottom w:val="0"/>
              <w:divBdr>
                <w:top w:val="none" w:sz="0" w:space="0" w:color="auto"/>
                <w:left w:val="none" w:sz="0" w:space="0" w:color="auto"/>
                <w:bottom w:val="none" w:sz="0" w:space="0" w:color="auto"/>
                <w:right w:val="none" w:sz="0" w:space="0" w:color="auto"/>
              </w:divBdr>
            </w:div>
          </w:divsChild>
        </w:div>
        <w:div w:id="839739129">
          <w:marLeft w:val="0"/>
          <w:marRight w:val="0"/>
          <w:marTop w:val="0"/>
          <w:marBottom w:val="0"/>
          <w:divBdr>
            <w:top w:val="none" w:sz="0" w:space="0" w:color="auto"/>
            <w:left w:val="none" w:sz="0" w:space="0" w:color="auto"/>
            <w:bottom w:val="none" w:sz="0" w:space="0" w:color="auto"/>
            <w:right w:val="none" w:sz="0" w:space="0" w:color="auto"/>
          </w:divBdr>
          <w:divsChild>
            <w:div w:id="912814062">
              <w:marLeft w:val="0"/>
              <w:marRight w:val="0"/>
              <w:marTop w:val="2340"/>
              <w:marBottom w:val="0"/>
              <w:divBdr>
                <w:top w:val="none" w:sz="0" w:space="0" w:color="auto"/>
                <w:left w:val="none" w:sz="0" w:space="0" w:color="auto"/>
                <w:bottom w:val="none" w:sz="0" w:space="0" w:color="auto"/>
                <w:right w:val="none" w:sz="0" w:space="0" w:color="auto"/>
              </w:divBdr>
            </w:div>
          </w:divsChild>
        </w:div>
        <w:div w:id="1361273745">
          <w:marLeft w:val="0"/>
          <w:marRight w:val="0"/>
          <w:marTop w:val="0"/>
          <w:marBottom w:val="0"/>
          <w:divBdr>
            <w:top w:val="none" w:sz="0" w:space="0" w:color="auto"/>
            <w:left w:val="none" w:sz="0" w:space="0" w:color="auto"/>
            <w:bottom w:val="none" w:sz="0" w:space="0" w:color="auto"/>
            <w:right w:val="none" w:sz="0" w:space="0" w:color="auto"/>
          </w:divBdr>
          <w:divsChild>
            <w:div w:id="33427436">
              <w:marLeft w:val="0"/>
              <w:marRight w:val="0"/>
              <w:marTop w:val="0"/>
              <w:marBottom w:val="0"/>
              <w:divBdr>
                <w:top w:val="none" w:sz="0" w:space="0" w:color="auto"/>
                <w:left w:val="none" w:sz="0" w:space="0" w:color="auto"/>
                <w:bottom w:val="none" w:sz="0" w:space="0" w:color="auto"/>
                <w:right w:val="none" w:sz="0" w:space="0" w:color="auto"/>
              </w:divBdr>
              <w:divsChild>
                <w:div w:id="8340398">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2055737912">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185337343">
                  <w:blockQuote w:val="1"/>
                  <w:marLeft w:val="720"/>
                  <w:marRight w:val="0"/>
                  <w:marTop w:val="100"/>
                  <w:marBottom w:val="100"/>
                  <w:divBdr>
                    <w:top w:val="none" w:sz="0" w:space="0" w:color="auto"/>
                    <w:left w:val="single" w:sz="36" w:space="17" w:color="7B8898"/>
                    <w:bottom w:val="none" w:sz="0" w:space="0" w:color="auto"/>
                    <w:right w:val="none" w:sz="0" w:space="0" w:color="auto"/>
                  </w:divBdr>
                </w:div>
                <w:div w:id="86212">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Child>
        </w:div>
        <w:div w:id="382752151">
          <w:marLeft w:val="0"/>
          <w:marRight w:val="0"/>
          <w:marTop w:val="0"/>
          <w:marBottom w:val="0"/>
          <w:divBdr>
            <w:top w:val="none" w:sz="0" w:space="0" w:color="auto"/>
            <w:left w:val="none" w:sz="0" w:space="0" w:color="auto"/>
            <w:bottom w:val="none" w:sz="0" w:space="0" w:color="auto"/>
            <w:right w:val="none" w:sz="0" w:space="0" w:color="auto"/>
          </w:divBdr>
          <w:divsChild>
            <w:div w:id="1784029829">
              <w:marLeft w:val="0"/>
              <w:marRight w:val="0"/>
              <w:marTop w:val="0"/>
              <w:marBottom w:val="0"/>
              <w:divBdr>
                <w:top w:val="none" w:sz="0" w:space="0" w:color="auto"/>
                <w:left w:val="none" w:sz="0" w:space="0" w:color="auto"/>
                <w:bottom w:val="none" w:sz="0" w:space="0" w:color="auto"/>
                <w:right w:val="none" w:sz="0" w:space="0" w:color="auto"/>
              </w:divBdr>
            </w:div>
            <w:div w:id="1369338038">
              <w:marLeft w:val="0"/>
              <w:marRight w:val="0"/>
              <w:marTop w:val="0"/>
              <w:marBottom w:val="0"/>
              <w:divBdr>
                <w:top w:val="none" w:sz="0" w:space="0" w:color="auto"/>
                <w:left w:val="none" w:sz="0" w:space="0" w:color="auto"/>
                <w:bottom w:val="none" w:sz="0" w:space="0" w:color="auto"/>
                <w:right w:val="none" w:sz="0" w:space="0" w:color="auto"/>
              </w:divBdr>
            </w:div>
            <w:div w:id="1233926391">
              <w:marLeft w:val="0"/>
              <w:marRight w:val="0"/>
              <w:marTop w:val="0"/>
              <w:marBottom w:val="0"/>
              <w:divBdr>
                <w:top w:val="none" w:sz="0" w:space="0" w:color="auto"/>
                <w:left w:val="none" w:sz="0" w:space="0" w:color="auto"/>
                <w:bottom w:val="none" w:sz="0" w:space="0" w:color="auto"/>
                <w:right w:val="none" w:sz="0" w:space="0" w:color="auto"/>
              </w:divBdr>
            </w:div>
            <w:div w:id="1675835707">
              <w:marLeft w:val="0"/>
              <w:marRight w:val="0"/>
              <w:marTop w:val="0"/>
              <w:marBottom w:val="0"/>
              <w:divBdr>
                <w:top w:val="none" w:sz="0" w:space="0" w:color="auto"/>
                <w:left w:val="none" w:sz="0" w:space="0" w:color="auto"/>
                <w:bottom w:val="none" w:sz="0" w:space="0" w:color="auto"/>
                <w:right w:val="none" w:sz="0" w:space="0" w:color="auto"/>
              </w:divBdr>
            </w:div>
          </w:divsChild>
        </w:div>
        <w:div w:id="499127779">
          <w:marLeft w:val="0"/>
          <w:marRight w:val="0"/>
          <w:marTop w:val="0"/>
          <w:marBottom w:val="0"/>
          <w:divBdr>
            <w:top w:val="none" w:sz="0" w:space="0" w:color="auto"/>
            <w:left w:val="none" w:sz="0" w:space="0" w:color="auto"/>
            <w:bottom w:val="none" w:sz="0" w:space="0" w:color="auto"/>
            <w:right w:val="none" w:sz="0" w:space="0" w:color="auto"/>
          </w:divBdr>
        </w:div>
      </w:divsChild>
    </w:div>
    <w:div w:id="724377384">
      <w:bodyDiv w:val="1"/>
      <w:marLeft w:val="0"/>
      <w:marRight w:val="0"/>
      <w:marTop w:val="0"/>
      <w:marBottom w:val="0"/>
      <w:divBdr>
        <w:top w:val="none" w:sz="0" w:space="0" w:color="auto"/>
        <w:left w:val="none" w:sz="0" w:space="0" w:color="auto"/>
        <w:bottom w:val="none" w:sz="0" w:space="0" w:color="auto"/>
        <w:right w:val="none" w:sz="0" w:space="0" w:color="auto"/>
      </w:divBdr>
    </w:div>
    <w:div w:id="728501140">
      <w:bodyDiv w:val="1"/>
      <w:marLeft w:val="0"/>
      <w:marRight w:val="0"/>
      <w:marTop w:val="0"/>
      <w:marBottom w:val="0"/>
      <w:divBdr>
        <w:top w:val="none" w:sz="0" w:space="0" w:color="auto"/>
        <w:left w:val="none" w:sz="0" w:space="0" w:color="auto"/>
        <w:bottom w:val="none" w:sz="0" w:space="0" w:color="auto"/>
        <w:right w:val="none" w:sz="0" w:space="0" w:color="auto"/>
      </w:divBdr>
    </w:div>
    <w:div w:id="1079058908">
      <w:bodyDiv w:val="1"/>
      <w:marLeft w:val="0"/>
      <w:marRight w:val="0"/>
      <w:marTop w:val="0"/>
      <w:marBottom w:val="0"/>
      <w:divBdr>
        <w:top w:val="none" w:sz="0" w:space="0" w:color="auto"/>
        <w:left w:val="none" w:sz="0" w:space="0" w:color="auto"/>
        <w:bottom w:val="none" w:sz="0" w:space="0" w:color="auto"/>
        <w:right w:val="none" w:sz="0" w:space="0" w:color="auto"/>
      </w:divBdr>
    </w:div>
    <w:div w:id="1190141850">
      <w:bodyDiv w:val="1"/>
      <w:marLeft w:val="0"/>
      <w:marRight w:val="0"/>
      <w:marTop w:val="0"/>
      <w:marBottom w:val="0"/>
      <w:divBdr>
        <w:top w:val="none" w:sz="0" w:space="0" w:color="auto"/>
        <w:left w:val="none" w:sz="0" w:space="0" w:color="auto"/>
        <w:bottom w:val="none" w:sz="0" w:space="0" w:color="auto"/>
        <w:right w:val="none" w:sz="0" w:space="0" w:color="auto"/>
      </w:divBdr>
    </w:div>
    <w:div w:id="1375811036">
      <w:bodyDiv w:val="1"/>
      <w:marLeft w:val="0"/>
      <w:marRight w:val="0"/>
      <w:marTop w:val="0"/>
      <w:marBottom w:val="0"/>
      <w:divBdr>
        <w:top w:val="none" w:sz="0" w:space="0" w:color="auto"/>
        <w:left w:val="none" w:sz="0" w:space="0" w:color="auto"/>
        <w:bottom w:val="none" w:sz="0" w:space="0" w:color="auto"/>
        <w:right w:val="none" w:sz="0" w:space="0" w:color="auto"/>
      </w:divBdr>
    </w:div>
    <w:div w:id="1505363537">
      <w:bodyDiv w:val="1"/>
      <w:marLeft w:val="0"/>
      <w:marRight w:val="0"/>
      <w:marTop w:val="0"/>
      <w:marBottom w:val="0"/>
      <w:divBdr>
        <w:top w:val="none" w:sz="0" w:space="0" w:color="auto"/>
        <w:left w:val="none" w:sz="0" w:space="0" w:color="auto"/>
        <w:bottom w:val="none" w:sz="0" w:space="0" w:color="auto"/>
        <w:right w:val="none" w:sz="0" w:space="0" w:color="auto"/>
      </w:divBdr>
    </w:div>
    <w:div w:id="169576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feandequal.org.au/wp-content/uploads/DVV_EBE-Framework-Report.pdf" TargetMode="External"/><Relationship Id="rId18" Type="http://schemas.openxmlformats.org/officeDocument/2006/relationships/hyperlink" Target="https://www.oaic.gov.au/privacy/australian-privacy-principles/australian-privacy-principles-guidelines" TargetMode="External"/><Relationship Id="rId26" Type="http://schemas.openxmlformats.org/officeDocument/2006/relationships/hyperlink" Target="https://methods.cochrane.org/risk-bias-2" TargetMode="External"/><Relationship Id="rId39" Type="http://schemas.openxmlformats.org/officeDocument/2006/relationships/header" Target="header1.xml"/><Relationship Id="rId21" Type="http://schemas.openxmlformats.org/officeDocument/2006/relationships/hyperlink" Target="https://doi.org/10.1111/hex.12954" TargetMode="External"/><Relationship Id="rId34" Type="http://schemas.openxmlformats.org/officeDocument/2006/relationships/hyperlink" Target="https://ebm.bmj.com/content/ebmed/25/1/9.full.pdf" TargetMode="External"/><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aci.health.nsw.gov.au/support-for-innovation/evidence/experiential/typology" TargetMode="External"/><Relationship Id="rId29" Type="http://schemas.openxmlformats.org/officeDocument/2006/relationships/hyperlink" Target="https://www.bmj.com/content/372/bmj.n7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i.health.nsw.gov.au/__data/assets/pdf_file/0006/660867/ACI-qualitative-analysis-of-research.pdf" TargetMode="External"/><Relationship Id="rId24" Type="http://schemas.openxmlformats.org/officeDocument/2006/relationships/image" Target="media/image6.png"/><Relationship Id="rId32" Type="http://schemas.openxmlformats.org/officeDocument/2006/relationships/hyperlink" Target="https://www.ted.com/talks/ben_goldacre_battling_bad_science?language=en" TargetMode="External"/><Relationship Id="rId37" Type="http://schemas.openxmlformats.org/officeDocument/2006/relationships/hyperlink" Target="https://www.ncbi.nlm.nih.gov/pmc/articles/PMC2127212/pdf/9274555.pdf"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ci.health.nsw.gov.au/support-for-innovation/evidence/experiential" TargetMode="External"/><Relationship Id="rId23" Type="http://schemas.openxmlformats.org/officeDocument/2006/relationships/image" Target="media/image5.emf"/><Relationship Id="rId28" Type="http://schemas.openxmlformats.org/officeDocument/2006/relationships/hyperlink" Target="https://jbi.global/critical-appraisal-tools" TargetMode="External"/><Relationship Id="rId36" Type="http://schemas.openxmlformats.org/officeDocument/2006/relationships/hyperlink" Target="https://jbi.global/sites/default/files/2020-08/Checklist_for_Qualitative_Research.pdf" TargetMode="External"/><Relationship Id="rId10" Type="http://schemas.openxmlformats.org/officeDocument/2006/relationships/hyperlink" Target="https://methods.sagepub.com/" TargetMode="External"/><Relationship Id="rId19" Type="http://schemas.openxmlformats.org/officeDocument/2006/relationships/hyperlink" Target="https://www.nhmrc.gov.au/research-policy/ethics/national-statement-ethical-conduct-human-research" TargetMode="External"/><Relationship Id="rId31" Type="http://schemas.openxmlformats.org/officeDocument/2006/relationships/hyperlink" Target="https://casp-uk.net/casp-tools-checklist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alivenetwork.com.au/wp-content/uploads/2023/07/Final-post-racv-edits-2.pdf" TargetMode="External"/><Relationship Id="rId22" Type="http://schemas.openxmlformats.org/officeDocument/2006/relationships/hyperlink" Target="https://doi.org/10.1177/1556264619844396" TargetMode="External"/><Relationship Id="rId27" Type="http://schemas.openxmlformats.org/officeDocument/2006/relationships/hyperlink" Target="https://training.cochrane.org/interactivelearning" TargetMode="External"/><Relationship Id="rId30" Type="http://schemas.openxmlformats.org/officeDocument/2006/relationships/hyperlink" Target="https://www.cebm.ox.ac.uk/resources/ebm-tools/critical-appraisal-tools" TargetMode="External"/><Relationship Id="rId35" Type="http://schemas.openxmlformats.org/officeDocument/2006/relationships/hyperlink" Target="https://www.tandfonline.com/doi/full/10.1080/1750984X.2021.1952471" TargetMode="External"/><Relationship Id="rId43" Type="http://schemas.openxmlformats.org/officeDocument/2006/relationships/footer" Target="footer2.xml"/><Relationship Id="rId8" Type="http://schemas.openxmlformats.org/officeDocument/2006/relationships/hyperlink" Target="https://go.unimelb.edu.au/9tps"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4.emf"/><Relationship Id="rId25" Type="http://schemas.openxmlformats.org/officeDocument/2006/relationships/hyperlink" Target="http://www.training.cochrane.org/handbook" TargetMode="External"/><Relationship Id="rId33" Type="http://schemas.openxmlformats.org/officeDocument/2006/relationships/hyperlink" Target="https://www.researchgate.net/publication/23801220_How_to_critically_appraise_an_article" TargetMode="External"/><Relationship Id="rId38" Type="http://schemas.openxmlformats.org/officeDocument/2006/relationships/image" Target="media/image7.jpeg"/><Relationship Id="rId20" Type="http://schemas.openxmlformats.org/officeDocument/2006/relationships/hyperlink" Target="https://www.nhmrc.gov.au/about-us/publications/australian-code-responsible-conduct-research-2018" TargetMode="External"/><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ivenetwork.com.au" TargetMode="External"/><Relationship Id="rId2" Type="http://schemas.openxmlformats.org/officeDocument/2006/relationships/hyperlink" Target="mailto:alive-hub@unimelb.edu.au" TargetMode="External"/><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tjung\Downloads\A4-Branded-Letterhead.dotx" TargetMode="External"/></Relationships>
</file>

<file path=word/theme/theme1.xml><?xml version="1.0" encoding="utf-8"?>
<a:theme xmlns:a="http://schemas.openxmlformats.org/drawingml/2006/main" name="UoM">
  <a:themeElements>
    <a:clrScheme name="ALIVE">
      <a:dk1>
        <a:srgbClr val="5F693F"/>
      </a:dk1>
      <a:lt1>
        <a:srgbClr val="F1F0E4"/>
      </a:lt1>
      <a:dk2>
        <a:srgbClr val="534641"/>
      </a:dk2>
      <a:lt2>
        <a:srgbClr val="F8F4EE"/>
      </a:lt2>
      <a:accent1>
        <a:srgbClr val="E6DED9"/>
      </a:accent1>
      <a:accent2>
        <a:srgbClr val="D2C3B7"/>
      </a:accent2>
      <a:accent3>
        <a:srgbClr val="836E52"/>
      </a:accent3>
      <a:accent4>
        <a:srgbClr val="B2E0B3"/>
      </a:accent4>
      <a:accent5>
        <a:srgbClr val="6AA66B"/>
      </a:accent5>
      <a:accent6>
        <a:srgbClr val="40723F"/>
      </a:accent6>
      <a:hlink>
        <a:srgbClr val="0097A7"/>
      </a:hlink>
      <a:folHlink>
        <a:srgbClr val="0097A7"/>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oM" id="{B1A643DD-C71A-4999-A6C7-9ECA9ED35439}" vid="{A136ADC5-E109-4CAD-BCE1-52959C5249D8}"/>
    </a:ext>
  </a:extLst>
</a:theme>
</file>

<file path=docProps/app.xml><?xml version="1.0" encoding="utf-8"?>
<Properties xmlns="http://schemas.openxmlformats.org/officeDocument/2006/extended-properties" xmlns:vt="http://schemas.openxmlformats.org/officeDocument/2006/docPropsVTypes">
  <Template>C:\Users\ctjung\Downloads\A4-Branded-Letterhead.dotx</Template>
  <TotalTime>1</TotalTime>
  <Pages>19</Pages>
  <Words>2424</Words>
  <Characters>13822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Tjung</dc:creator>
  <cp:keywords/>
  <dc:description/>
  <cp:lastModifiedBy>Caroline Tjung</cp:lastModifiedBy>
  <cp:revision>2</cp:revision>
  <cp:lastPrinted>2021-07-12T05:20:00Z</cp:lastPrinted>
  <dcterms:created xsi:type="dcterms:W3CDTF">2023-07-17T05:48:00Z</dcterms:created>
  <dcterms:modified xsi:type="dcterms:W3CDTF">2023-07-17T05:48:00Z</dcterms:modified>
</cp:coreProperties>
</file>